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6D0" w:rsidRPr="004D206E" w:rsidRDefault="001646D0" w:rsidP="001646D0">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B65FC6">
        <w:rPr>
          <w:rFonts w:ascii="Arial" w:hAnsi="Arial" w:cs="Arial"/>
          <w:b/>
          <w:bCs/>
          <w:color w:val="000000"/>
          <w:sz w:val="24"/>
        </w:rPr>
        <w:t>100</w:t>
      </w:r>
      <w:r w:rsidR="00CE668C">
        <w:rPr>
          <w:rFonts w:ascii="Arial" w:hAnsi="Arial" w:cs="Arial"/>
          <w:b/>
          <w:bCs/>
          <w:color w:val="000000"/>
          <w:sz w:val="24"/>
        </w:rPr>
        <w:t>-e</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00CF2238">
        <w:rPr>
          <w:rFonts w:ascii="Arial" w:hAnsi="Arial" w:cs="Arial"/>
          <w:b/>
          <w:sz w:val="22"/>
        </w:rPr>
        <w:tab/>
      </w:r>
      <w:r w:rsidRPr="004D206E">
        <w:rPr>
          <w:rFonts w:ascii="Arial" w:hAnsi="Arial" w:cs="Arial"/>
          <w:b/>
          <w:sz w:val="24"/>
        </w:rPr>
        <w:t>R4-</w:t>
      </w:r>
      <w:r w:rsidR="00C34575">
        <w:rPr>
          <w:rFonts w:ascii="Arial" w:hAnsi="Arial" w:cs="Arial" w:hint="eastAsia"/>
          <w:b/>
          <w:sz w:val="24"/>
        </w:rPr>
        <w:t>2</w:t>
      </w:r>
      <w:r w:rsidR="00C34575">
        <w:rPr>
          <w:rFonts w:ascii="Arial" w:hAnsi="Arial" w:cs="Arial"/>
          <w:b/>
          <w:sz w:val="24"/>
        </w:rPr>
        <w:t>1</w:t>
      </w:r>
      <w:r w:rsidR="0066621A">
        <w:rPr>
          <w:rFonts w:ascii="Arial" w:hAnsi="Arial" w:cs="Arial"/>
          <w:b/>
          <w:sz w:val="24"/>
        </w:rPr>
        <w:t>12840</w:t>
      </w:r>
    </w:p>
    <w:p w:rsidR="00140B15" w:rsidRPr="004D206E" w:rsidRDefault="009D4724" w:rsidP="001646D0">
      <w:pPr>
        <w:rPr>
          <w:rFonts w:ascii="Arial" w:hAnsi="Arial" w:cs="Arial"/>
          <w:b/>
          <w:bCs/>
          <w:color w:val="000000"/>
          <w:sz w:val="24"/>
        </w:rPr>
      </w:pPr>
      <w:r>
        <w:rPr>
          <w:rFonts w:ascii="Arial" w:hAnsi="Arial"/>
          <w:b/>
          <w:sz w:val="24"/>
          <w:szCs w:val="20"/>
          <w:lang w:eastAsia="ja-JP"/>
        </w:rPr>
        <w:t xml:space="preserve">Electronic Meeting, </w:t>
      </w:r>
      <w:r w:rsidR="00C74C08">
        <w:rPr>
          <w:rFonts w:ascii="Arial" w:hAnsi="Arial"/>
          <w:b/>
          <w:sz w:val="24"/>
          <w:szCs w:val="20"/>
          <w:lang w:eastAsia="ja-JP"/>
        </w:rPr>
        <w:t>1</w:t>
      </w:r>
      <w:r w:rsidR="00B65FC6">
        <w:rPr>
          <w:rFonts w:ascii="Arial" w:hAnsi="Arial"/>
          <w:b/>
          <w:sz w:val="24"/>
          <w:szCs w:val="20"/>
          <w:lang w:eastAsia="ja-JP"/>
        </w:rPr>
        <w:t>6</w:t>
      </w:r>
      <w:r w:rsidRPr="009D4724">
        <w:rPr>
          <w:rFonts w:ascii="Arial" w:hAnsi="Arial"/>
          <w:b/>
          <w:sz w:val="24"/>
          <w:szCs w:val="20"/>
          <w:vertAlign w:val="superscript"/>
          <w:lang w:eastAsia="ja-JP"/>
        </w:rPr>
        <w:t>th</w:t>
      </w:r>
      <w:r>
        <w:rPr>
          <w:rFonts w:ascii="Arial" w:hAnsi="Arial"/>
          <w:b/>
          <w:sz w:val="24"/>
          <w:szCs w:val="20"/>
          <w:lang w:eastAsia="ja-JP"/>
        </w:rPr>
        <w:t xml:space="preserve"> </w:t>
      </w:r>
      <w:r w:rsidR="00CE668C">
        <w:rPr>
          <w:rFonts w:ascii="Arial" w:hAnsi="Arial"/>
          <w:b/>
          <w:sz w:val="24"/>
          <w:szCs w:val="20"/>
          <w:lang w:eastAsia="ja-JP"/>
        </w:rPr>
        <w:t xml:space="preserve">– </w:t>
      </w:r>
      <w:r w:rsidR="00C74C08">
        <w:rPr>
          <w:rFonts w:ascii="Arial" w:hAnsi="Arial"/>
          <w:b/>
          <w:sz w:val="24"/>
          <w:szCs w:val="20"/>
          <w:lang w:eastAsia="ja-JP"/>
        </w:rPr>
        <w:t>2</w:t>
      </w:r>
      <w:r w:rsidR="00182346">
        <w:rPr>
          <w:rFonts w:ascii="Arial" w:hAnsi="Arial"/>
          <w:b/>
          <w:sz w:val="24"/>
          <w:szCs w:val="20"/>
          <w:lang w:eastAsia="ja-JP"/>
        </w:rPr>
        <w:t>7</w:t>
      </w:r>
      <w:r w:rsidRPr="009D4724">
        <w:rPr>
          <w:rFonts w:ascii="Arial" w:hAnsi="Arial"/>
          <w:b/>
          <w:sz w:val="24"/>
          <w:szCs w:val="20"/>
          <w:vertAlign w:val="superscript"/>
          <w:lang w:eastAsia="ja-JP"/>
        </w:rPr>
        <w:t>th</w:t>
      </w:r>
      <w:r>
        <w:rPr>
          <w:rFonts w:ascii="Arial" w:hAnsi="Arial"/>
          <w:b/>
          <w:sz w:val="24"/>
          <w:szCs w:val="20"/>
          <w:lang w:eastAsia="ja-JP"/>
        </w:rPr>
        <w:t xml:space="preserve"> </w:t>
      </w:r>
      <w:r w:rsidR="00B65FC6">
        <w:rPr>
          <w:rFonts w:ascii="Arial" w:hAnsi="Arial"/>
          <w:b/>
          <w:sz w:val="24"/>
          <w:szCs w:val="20"/>
          <w:lang w:eastAsia="ja-JP"/>
        </w:rPr>
        <w:t>August</w:t>
      </w:r>
      <w:r w:rsidR="00C74C08">
        <w:rPr>
          <w:rFonts w:ascii="Arial" w:hAnsi="Arial"/>
          <w:b/>
          <w:sz w:val="24"/>
          <w:szCs w:val="20"/>
          <w:lang w:eastAsia="ja-JP"/>
        </w:rPr>
        <w:t>,</w:t>
      </w:r>
      <w:r>
        <w:rPr>
          <w:rFonts w:ascii="Arial" w:hAnsi="Arial" w:cs="Arial"/>
          <w:b/>
          <w:bCs/>
          <w:color w:val="000000"/>
          <w:sz w:val="24"/>
        </w:rPr>
        <w:t xml:space="preserve"> 2021</w:t>
      </w: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66621A">
        <w:rPr>
          <w:rFonts w:ascii="Arial" w:hAnsi="Arial" w:cs="Arial"/>
          <w:b/>
          <w:bCs/>
          <w:color w:val="000000"/>
          <w:sz w:val="20"/>
          <w:szCs w:val="20"/>
          <w:lang w:val="en-US" w:eastAsia="zh-CN"/>
        </w:rPr>
        <w:t>9.15</w:t>
      </w:r>
      <w:r w:rsidR="009D4724">
        <w:rPr>
          <w:rFonts w:ascii="Arial" w:hAnsi="Arial" w:cs="Arial"/>
          <w:b/>
          <w:bCs/>
          <w:color w:val="000000"/>
          <w:sz w:val="20"/>
          <w:szCs w:val="20"/>
          <w:lang w:val="en-US" w:eastAsia="zh-CN"/>
        </w:rPr>
        <w:t>.</w:t>
      </w:r>
      <w:r w:rsidR="00DE4BFE">
        <w:rPr>
          <w:rFonts w:ascii="Arial" w:eastAsia="바탕" w:hAnsi="Arial" w:cs="Arial"/>
          <w:b/>
          <w:bCs/>
          <w:color w:val="000000"/>
          <w:sz w:val="20"/>
          <w:szCs w:val="20"/>
          <w:lang w:val="en-US" w:eastAsia="ko-KR"/>
        </w:rPr>
        <w:t>1</w:t>
      </w:r>
      <w:bookmarkStart w:id="0" w:name="_GoBack"/>
      <w:bookmarkEnd w:id="0"/>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DE4BFE">
        <w:rPr>
          <w:rFonts w:ascii="Arial" w:hAnsi="Arial" w:cs="Arial"/>
          <w:b/>
          <w:bCs/>
          <w:color w:val="000000"/>
          <w:sz w:val="20"/>
          <w:szCs w:val="20"/>
          <w:lang w:val="en-US" w:eastAsia="zh-CN"/>
        </w:rPr>
        <w:t xml:space="preserve">Consideration on </w:t>
      </w:r>
      <w:r w:rsidR="00DE4BFE" w:rsidRPr="00DE4BFE">
        <w:rPr>
          <w:rFonts w:ascii="Arial" w:eastAsia="맑은 고딕" w:hAnsi="Arial" w:cs="Arial"/>
          <w:b/>
          <w:bCs/>
          <w:color w:val="000000"/>
          <w:sz w:val="20"/>
          <w:szCs w:val="20"/>
          <w:lang w:val="en-US" w:eastAsia="ko-KR"/>
        </w:rPr>
        <w:t xml:space="preserve">NR PS and LTE PS different point for </w:t>
      </w:r>
      <w:r w:rsidR="0052092B">
        <w:rPr>
          <w:rFonts w:ascii="Arial" w:eastAsia="맑은 고딕" w:hAnsi="Arial" w:cs="Arial"/>
          <w:b/>
          <w:bCs/>
          <w:color w:val="000000"/>
          <w:sz w:val="20"/>
          <w:szCs w:val="20"/>
          <w:lang w:val="en-US" w:eastAsia="ko-KR"/>
        </w:rPr>
        <w:t xml:space="preserve">n14 SL enhancement </w:t>
      </w:r>
      <w:r w:rsidR="00DE4BFE">
        <w:rPr>
          <w:rFonts w:ascii="Arial" w:eastAsia="맑은 고딕" w:hAnsi="Arial" w:cs="Arial"/>
          <w:b/>
          <w:bCs/>
          <w:color w:val="000000"/>
          <w:sz w:val="20"/>
          <w:szCs w:val="20"/>
          <w:lang w:val="en-US" w:eastAsia="ko-KR"/>
        </w:rPr>
        <w:t>coexistence study perspective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바탕" w:hAnsi="Arial" w:cs="Arial"/>
          <w:b/>
          <w:bCs/>
          <w:color w:val="000000"/>
          <w:sz w:val="20"/>
          <w:szCs w:val="20"/>
          <w:lang w:val="en-US" w:eastAsia="ko-KR"/>
        </w:rPr>
        <w:t>Approval</w:t>
      </w:r>
    </w:p>
    <w:p w:rsidR="008D6223" w:rsidRPr="00F65397" w:rsidRDefault="008D6223" w:rsidP="00646B20">
      <w:pPr>
        <w:pStyle w:val="1"/>
        <w:numPr>
          <w:ilvl w:val="0"/>
          <w:numId w:val="4"/>
        </w:numPr>
        <w:spacing w:before="240"/>
        <w:ind w:left="823"/>
        <w:rPr>
          <w:rFonts w:eastAsia="맑은 고딕"/>
          <w:lang w:val="en-US" w:eastAsia="ko-KR"/>
        </w:rPr>
      </w:pPr>
      <w:bookmarkStart w:id="1" w:name="_Ref124589665"/>
      <w:bookmarkStart w:id="2" w:name="_Ref71620620"/>
      <w:bookmarkStart w:id="3" w:name="_Ref124671424"/>
      <w:r w:rsidRPr="00F65397">
        <w:rPr>
          <w:rFonts w:eastAsia="맑은 고딕" w:hint="eastAsia"/>
          <w:lang w:val="en-US" w:eastAsia="ko-KR"/>
        </w:rPr>
        <w:t>Introduction</w:t>
      </w:r>
    </w:p>
    <w:p w:rsidR="009D4724" w:rsidRDefault="008D6223" w:rsidP="00AE1946">
      <w:pPr>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A0FF0">
        <w:rPr>
          <w:rFonts w:eastAsia="바탕" w:hint="eastAsia"/>
          <w:lang w:eastAsia="ko-KR"/>
        </w:rPr>
        <w:t>last RAN</w:t>
      </w:r>
      <w:r w:rsidR="004C5A88">
        <w:rPr>
          <w:rFonts w:eastAsia="바탕" w:hint="eastAsia"/>
          <w:lang w:eastAsia="ko-KR"/>
        </w:rPr>
        <w:t>4 #</w:t>
      </w:r>
      <w:r w:rsidR="00DE4BFE">
        <w:rPr>
          <w:rFonts w:eastAsia="바탕" w:hint="eastAsia"/>
          <w:lang w:eastAsia="ko-KR"/>
        </w:rPr>
        <w:t>99</w:t>
      </w:r>
      <w:r w:rsidR="00CE668C">
        <w:rPr>
          <w:rFonts w:eastAsia="바탕" w:hint="eastAsia"/>
          <w:lang w:eastAsia="ko-KR"/>
        </w:rPr>
        <w:t xml:space="preserve">-e </w:t>
      </w:r>
      <w:r w:rsidRPr="00085363">
        <w:rPr>
          <w:rFonts w:eastAsia="바탕" w:hint="eastAsia"/>
          <w:lang w:eastAsia="ko-KR"/>
        </w:rPr>
        <w:t>meeting</w:t>
      </w:r>
      <w:r w:rsidR="0093146C" w:rsidRPr="00085363">
        <w:rPr>
          <w:rFonts w:eastAsia="바탕" w:hint="eastAsia"/>
          <w:lang w:eastAsia="ko-KR"/>
        </w:rPr>
        <w:t>s</w:t>
      </w:r>
      <w:r w:rsidR="009C4050">
        <w:rPr>
          <w:rFonts w:eastAsia="바탕" w:hint="eastAsia"/>
          <w:lang w:eastAsia="ko-KR"/>
        </w:rPr>
        <w:t xml:space="preserve">, </w:t>
      </w:r>
      <w:r w:rsidR="00A12D05">
        <w:rPr>
          <w:rFonts w:eastAsia="바탕" w:hint="eastAsia"/>
          <w:lang w:eastAsia="ko-KR"/>
        </w:rPr>
        <w:t>RAN</w:t>
      </w:r>
      <w:r w:rsidR="00AE1946">
        <w:rPr>
          <w:rFonts w:eastAsia="바탕" w:hint="eastAsia"/>
          <w:lang w:eastAsia="ko-KR"/>
        </w:rPr>
        <w:t>4</w:t>
      </w:r>
      <w:r w:rsidR="00A12D05">
        <w:rPr>
          <w:rFonts w:eastAsia="바탕"/>
          <w:lang w:eastAsia="ko-KR"/>
        </w:rPr>
        <w:t xml:space="preserve"> </w:t>
      </w:r>
      <w:r w:rsidR="00DE4BFE">
        <w:rPr>
          <w:rFonts w:eastAsia="바탕"/>
          <w:lang w:eastAsia="ko-KR"/>
        </w:rPr>
        <w:t>discussed the necessity of coexistence evaluation for n14 NR public safety service.</w:t>
      </w:r>
    </w:p>
    <w:p w:rsidR="00C74C08" w:rsidRDefault="00C74C08" w:rsidP="00AE1946">
      <w:pPr>
        <w:rPr>
          <w:rFonts w:eastAsia="바탕"/>
          <w:lang w:eastAsia="ko-KR"/>
        </w:rPr>
      </w:pPr>
      <w:r>
        <w:rPr>
          <w:rFonts w:eastAsia="바탕"/>
          <w:lang w:eastAsia="ko-KR"/>
        </w:rPr>
        <w:t xml:space="preserve">In agreed WF, RAN4 </w:t>
      </w:r>
      <w:r w:rsidR="00182346">
        <w:rPr>
          <w:rFonts w:eastAsia="바탕"/>
          <w:lang w:eastAsia="ko-KR"/>
        </w:rPr>
        <w:t>consider as following scenarios</w:t>
      </w:r>
    </w:p>
    <w:p w:rsidR="00F4026B" w:rsidRPr="00CD572D" w:rsidRDefault="00EF3E50" w:rsidP="00CD572D">
      <w:pPr>
        <w:numPr>
          <w:ilvl w:val="1"/>
          <w:numId w:val="6"/>
        </w:numPr>
        <w:rPr>
          <w:rFonts w:eastAsia="바탕"/>
          <w:lang w:val="en-US" w:eastAsia="ko-KR"/>
        </w:rPr>
      </w:pPr>
      <w:r w:rsidRPr="00CD572D">
        <w:rPr>
          <w:rFonts w:eastAsia="바탕"/>
          <w:b/>
          <w:bCs/>
          <w:u w:val="single"/>
          <w:lang w:eastAsia="ko-KR"/>
        </w:rPr>
        <w:t xml:space="preserve">Issue 2-1-1: </w:t>
      </w:r>
      <w:r w:rsidRPr="00CD572D">
        <w:rPr>
          <w:rFonts w:eastAsia="바탕"/>
          <w:b/>
          <w:bCs/>
          <w:lang w:eastAsia="ko-KR"/>
        </w:rPr>
        <w:t xml:space="preserve">Review the protection of Band 13 UE for LTE prose UE (both PC1and PC3) in Band 14 </w:t>
      </w:r>
    </w:p>
    <w:p w:rsidR="00F4026B" w:rsidRPr="00CD572D" w:rsidRDefault="00EF3E50" w:rsidP="00CD572D">
      <w:pPr>
        <w:numPr>
          <w:ilvl w:val="2"/>
          <w:numId w:val="6"/>
        </w:numPr>
        <w:rPr>
          <w:rFonts w:eastAsia="바탕"/>
          <w:lang w:val="en-US" w:eastAsia="ko-KR"/>
        </w:rPr>
      </w:pPr>
      <w:r w:rsidRPr="00CD572D">
        <w:rPr>
          <w:rFonts w:eastAsia="바탕"/>
          <w:lang w:eastAsia="ko-KR"/>
        </w:rPr>
        <w:t>Option 1: The LTE prose UE (both PC1 and PC3) in Band 14 can coexisted with Band 13 UE in real field. So, RAN4 do not need the additional coexistence evaluation to protect band 13 UE.</w:t>
      </w:r>
    </w:p>
    <w:p w:rsidR="00F4026B" w:rsidRPr="00CD572D" w:rsidRDefault="00EF3E50" w:rsidP="00CD572D">
      <w:pPr>
        <w:numPr>
          <w:ilvl w:val="2"/>
          <w:numId w:val="6"/>
        </w:numPr>
        <w:rPr>
          <w:rFonts w:eastAsia="바탕"/>
          <w:lang w:val="en-US" w:eastAsia="ko-KR"/>
        </w:rPr>
      </w:pPr>
      <w:r w:rsidRPr="00CD572D">
        <w:rPr>
          <w:rFonts w:eastAsia="바탕"/>
          <w:lang w:eastAsia="ko-KR"/>
        </w:rPr>
        <w:t xml:space="preserve">Option 2: Need coexistence evaluation to protect B13 UE. (e.g. power control, </w:t>
      </w:r>
      <w:r w:rsidRPr="00CD572D">
        <w:rPr>
          <w:rFonts w:eastAsia="바탕"/>
          <w:lang w:val="en-US" w:eastAsia="ko-KR"/>
        </w:rPr>
        <w:t>coexisting simulation parameter in general)</w:t>
      </w:r>
    </w:p>
    <w:p w:rsidR="00F4026B" w:rsidRPr="00CD572D" w:rsidRDefault="00EF3E50" w:rsidP="00CD572D">
      <w:pPr>
        <w:numPr>
          <w:ilvl w:val="1"/>
          <w:numId w:val="6"/>
        </w:numPr>
        <w:rPr>
          <w:rFonts w:eastAsia="바탕"/>
          <w:lang w:val="en-US" w:eastAsia="ko-KR"/>
        </w:rPr>
      </w:pPr>
      <w:r w:rsidRPr="00CD572D">
        <w:rPr>
          <w:rFonts w:eastAsia="바탕"/>
          <w:lang w:val="en-US" w:eastAsia="ko-KR"/>
        </w:rPr>
        <w:t xml:space="preserve">WF: Firstly, RAN4 need to study the different points between LTE Prose and NR PS to protect Band 13. Based on interested </w:t>
      </w:r>
      <w:r w:rsidR="00CD572D" w:rsidRPr="00CD572D">
        <w:rPr>
          <w:rFonts w:eastAsia="바탕"/>
          <w:lang w:val="en-US" w:eastAsia="ko-KR"/>
        </w:rPr>
        <w:t>companies’</w:t>
      </w:r>
      <w:r w:rsidRPr="00CD572D">
        <w:rPr>
          <w:rFonts w:eastAsia="바탕"/>
          <w:lang w:val="en-US" w:eastAsia="ko-KR"/>
        </w:rPr>
        <w:t xml:space="preserve"> discussion paper, RAN4 conclude this issue in next RAN4 meeting. </w:t>
      </w:r>
    </w:p>
    <w:p w:rsidR="00A37451" w:rsidRPr="00182346" w:rsidRDefault="00A37451" w:rsidP="00646B20">
      <w:pPr>
        <w:numPr>
          <w:ilvl w:val="2"/>
          <w:numId w:val="6"/>
        </w:numPr>
        <w:rPr>
          <w:rFonts w:eastAsia="바탕"/>
          <w:lang w:val="en-US" w:eastAsia="ko-KR"/>
        </w:rPr>
      </w:pPr>
    </w:p>
    <w:p w:rsidR="00F4026B" w:rsidRPr="00CD572D" w:rsidRDefault="00EF3E50" w:rsidP="00CD572D">
      <w:pPr>
        <w:numPr>
          <w:ilvl w:val="1"/>
          <w:numId w:val="6"/>
        </w:numPr>
        <w:rPr>
          <w:rFonts w:eastAsia="바탕"/>
          <w:lang w:val="en-US" w:eastAsia="ko-KR"/>
        </w:rPr>
      </w:pPr>
      <w:r w:rsidRPr="00CD572D">
        <w:rPr>
          <w:rFonts w:eastAsia="바탕"/>
          <w:b/>
          <w:bCs/>
          <w:u w:val="single"/>
          <w:lang w:eastAsia="ko-KR"/>
        </w:rPr>
        <w:t xml:space="preserve">Issue 2-2-2: </w:t>
      </w:r>
      <w:r w:rsidRPr="00CD572D">
        <w:rPr>
          <w:rFonts w:eastAsia="바탕"/>
          <w:b/>
          <w:bCs/>
          <w:lang w:eastAsia="ko-KR"/>
        </w:rPr>
        <w:t>Coexistence evaluation for NR SL UE in in-coverage NW with legacy LTE/ NR Uu operation</w:t>
      </w:r>
    </w:p>
    <w:p w:rsidR="00F4026B" w:rsidRPr="00CD572D" w:rsidRDefault="00EF3E50" w:rsidP="00CD572D">
      <w:pPr>
        <w:numPr>
          <w:ilvl w:val="2"/>
          <w:numId w:val="6"/>
        </w:numPr>
        <w:rPr>
          <w:rFonts w:eastAsia="바탕"/>
          <w:lang w:val="en-US" w:eastAsia="ko-KR"/>
        </w:rPr>
      </w:pPr>
      <w:r w:rsidRPr="00CD572D">
        <w:rPr>
          <w:rFonts w:eastAsia="바탕"/>
          <w:lang w:eastAsia="ko-KR"/>
        </w:rPr>
        <w:t>Option 1: RAN4 can allow NR PS operation in in-coverage NW with legacy LTE/NR Uu operation. Since LTE PS already studied the coexistence evaluation to protect legacy LTE system.</w:t>
      </w:r>
    </w:p>
    <w:p w:rsidR="00F4026B" w:rsidRPr="00CD572D" w:rsidRDefault="00EF3E50" w:rsidP="00CD572D">
      <w:pPr>
        <w:numPr>
          <w:ilvl w:val="2"/>
          <w:numId w:val="6"/>
        </w:numPr>
        <w:rPr>
          <w:rFonts w:eastAsia="바탕"/>
          <w:lang w:val="en-US" w:eastAsia="ko-KR"/>
        </w:rPr>
      </w:pPr>
      <w:r w:rsidRPr="00CD572D">
        <w:rPr>
          <w:rFonts w:eastAsia="바탕"/>
          <w:lang w:eastAsia="ko-KR"/>
        </w:rPr>
        <w:t>Option 2: RAN4 need further coexistence evaluation to protect legacy LTE/NR system in n14</w:t>
      </w:r>
    </w:p>
    <w:p w:rsidR="00F4026B" w:rsidRPr="00CD572D" w:rsidRDefault="00EF3E50" w:rsidP="00CD572D">
      <w:pPr>
        <w:numPr>
          <w:ilvl w:val="1"/>
          <w:numId w:val="6"/>
        </w:numPr>
        <w:rPr>
          <w:rFonts w:eastAsia="바탕"/>
          <w:lang w:val="en-US" w:eastAsia="ko-KR"/>
        </w:rPr>
      </w:pPr>
      <w:r w:rsidRPr="00CD572D">
        <w:rPr>
          <w:rFonts w:eastAsia="바탕"/>
          <w:lang w:val="en-US" w:eastAsia="ko-KR"/>
        </w:rPr>
        <w:t xml:space="preserve">WF: RAN4 need to study the different points between LTE Prose and NR PS to protect legacy LTE/NR system in n14. Based on interested </w:t>
      </w:r>
      <w:r w:rsidR="00144408" w:rsidRPr="00CD572D">
        <w:rPr>
          <w:rFonts w:eastAsia="바탕"/>
          <w:lang w:val="en-US" w:eastAsia="ko-KR"/>
        </w:rPr>
        <w:t>companies’</w:t>
      </w:r>
      <w:r w:rsidRPr="00CD572D">
        <w:rPr>
          <w:rFonts w:eastAsia="바탕"/>
          <w:lang w:val="en-US" w:eastAsia="ko-KR"/>
        </w:rPr>
        <w:t xml:space="preserve"> discussion paper, RAN4 conclude this issue in next RAN4 meeting. </w:t>
      </w:r>
    </w:p>
    <w:p w:rsidR="00C74C08" w:rsidRPr="00182346" w:rsidRDefault="00C74C08" w:rsidP="00AE1946">
      <w:pPr>
        <w:rPr>
          <w:rFonts w:eastAsia="바탕"/>
          <w:lang w:val="en-US" w:eastAsia="ko-KR"/>
        </w:rPr>
      </w:pPr>
    </w:p>
    <w:p w:rsidR="001E17F6" w:rsidRDefault="00CE668C" w:rsidP="00DE20F2">
      <w:pPr>
        <w:rPr>
          <w:rFonts w:eastAsia="바탕"/>
          <w:lang w:eastAsia="ko-KR"/>
        </w:rPr>
      </w:pPr>
      <w:r>
        <w:rPr>
          <w:rFonts w:eastAsia="바탕"/>
          <w:lang w:eastAsia="ko-KR"/>
        </w:rPr>
        <w:t xml:space="preserve"> </w:t>
      </w:r>
      <w:r w:rsidR="00AE1946">
        <w:rPr>
          <w:rFonts w:eastAsia="바탕"/>
          <w:lang w:val="en-US" w:eastAsia="ko-KR"/>
        </w:rPr>
        <w:t>In this paper</w:t>
      </w:r>
      <w:r w:rsidR="009C46ED">
        <w:rPr>
          <w:rFonts w:eastAsia="바탕"/>
          <w:lang w:eastAsia="ko-KR"/>
        </w:rPr>
        <w:t xml:space="preserve">, </w:t>
      </w:r>
      <w:r w:rsidR="00F335A3">
        <w:rPr>
          <w:rFonts w:eastAsia="바탕"/>
          <w:lang w:eastAsia="ko-KR"/>
        </w:rPr>
        <w:t>we</w:t>
      </w:r>
      <w:r w:rsidR="00DC3541">
        <w:rPr>
          <w:rFonts w:eastAsia="바탕" w:hint="eastAsia"/>
          <w:lang w:eastAsia="ko-KR"/>
        </w:rPr>
        <w:t xml:space="preserve"> </w:t>
      </w:r>
      <w:r w:rsidR="00507002">
        <w:rPr>
          <w:rFonts w:eastAsia="바탕" w:hint="eastAsia"/>
          <w:lang w:eastAsia="ko-KR"/>
        </w:rPr>
        <w:t>provide</w:t>
      </w:r>
      <w:r w:rsidR="00DC3541">
        <w:rPr>
          <w:rFonts w:eastAsia="바탕" w:hint="eastAsia"/>
          <w:lang w:eastAsia="ko-KR"/>
        </w:rPr>
        <w:t xml:space="preserve"> our </w:t>
      </w:r>
      <w:r w:rsidR="00DC3541">
        <w:rPr>
          <w:rFonts w:eastAsia="바탕"/>
          <w:lang w:eastAsia="ko-KR"/>
        </w:rPr>
        <w:t xml:space="preserve">views </w:t>
      </w:r>
      <w:r w:rsidR="002A63BE">
        <w:rPr>
          <w:rFonts w:eastAsia="바탕"/>
          <w:lang w:eastAsia="ko-KR"/>
        </w:rPr>
        <w:t xml:space="preserve">on </w:t>
      </w:r>
      <w:r w:rsidR="00182346">
        <w:rPr>
          <w:rFonts w:eastAsia="바탕"/>
          <w:lang w:eastAsia="ko-KR"/>
        </w:rPr>
        <w:t>the remaining issues</w:t>
      </w:r>
      <w:r w:rsidR="00CD572D">
        <w:rPr>
          <w:rFonts w:eastAsia="바탕"/>
          <w:lang w:eastAsia="ko-KR"/>
        </w:rPr>
        <w:t xml:space="preserve"> for coexistence study between n14 PS operation and NR/LTE legacy system</w:t>
      </w:r>
      <w:r w:rsidR="00182346">
        <w:rPr>
          <w:rFonts w:eastAsia="바탕"/>
          <w:lang w:eastAsia="ko-KR"/>
        </w:rPr>
        <w:t xml:space="preserve"> for </w:t>
      </w:r>
      <w:r w:rsidR="00CD572D">
        <w:rPr>
          <w:rFonts w:eastAsia="바탕"/>
          <w:lang w:eastAsia="ko-KR"/>
        </w:rPr>
        <w:t>NE sidelink enhancement operation in licensed band.</w:t>
      </w:r>
    </w:p>
    <w:p w:rsidR="00B67DFA" w:rsidRPr="00C10897" w:rsidRDefault="00CD572D" w:rsidP="00646B20">
      <w:pPr>
        <w:pStyle w:val="1"/>
        <w:numPr>
          <w:ilvl w:val="0"/>
          <w:numId w:val="4"/>
        </w:numPr>
        <w:spacing w:before="240"/>
        <w:ind w:left="823"/>
        <w:rPr>
          <w:rFonts w:eastAsia="맑은 고딕"/>
          <w:lang w:val="en-US" w:eastAsia="ko-KR"/>
        </w:rPr>
      </w:pPr>
      <w:r>
        <w:rPr>
          <w:rFonts w:eastAsia="맑은 고딕"/>
          <w:lang w:val="en-US" w:eastAsia="ko-KR"/>
        </w:rPr>
        <w:t xml:space="preserve">Review on coexistence evaluation results for LTE Prose </w:t>
      </w:r>
      <w:r w:rsidR="00182346">
        <w:rPr>
          <w:rFonts w:eastAsia="맑은 고딕"/>
          <w:lang w:val="en-US" w:eastAsia="ko-KR"/>
        </w:rPr>
        <w:t xml:space="preserve">operation </w:t>
      </w:r>
    </w:p>
    <w:p w:rsidR="00E05B29" w:rsidRDefault="00182346" w:rsidP="00E514CB">
      <w:pPr>
        <w:ind w:firstLine="403"/>
        <w:rPr>
          <w:rFonts w:eastAsia="바탕"/>
          <w:lang w:eastAsia="ko-KR"/>
        </w:rPr>
      </w:pPr>
      <w:r>
        <w:rPr>
          <w:rFonts w:eastAsia="바탕"/>
          <w:lang w:eastAsia="ko-KR"/>
        </w:rPr>
        <w:t xml:space="preserve">In previous RAN4 meeting, RAN4 decided to </w:t>
      </w:r>
      <w:r w:rsidR="00B41F86">
        <w:rPr>
          <w:rFonts w:eastAsia="바탕" w:hint="eastAsia"/>
          <w:lang w:eastAsia="ko-KR"/>
        </w:rPr>
        <w:t xml:space="preserve">review </w:t>
      </w:r>
      <w:r w:rsidR="00B41F86">
        <w:rPr>
          <w:rFonts w:eastAsia="바탕"/>
          <w:lang w:eastAsia="ko-KR"/>
        </w:rPr>
        <w:t xml:space="preserve">the detail simulation assumptions and evaluation results to protect B13 by aggressor of B14 PC1 and PC3 operation. </w:t>
      </w:r>
    </w:p>
    <w:p w:rsidR="00B41F86" w:rsidRDefault="00B41F86" w:rsidP="004E6B88">
      <w:pPr>
        <w:pStyle w:val="afa"/>
        <w:ind w:leftChars="0" w:left="0"/>
        <w:jc w:val="left"/>
        <w:rPr>
          <w:rFonts w:eastAsia="바탕"/>
          <w:lang w:eastAsia="ko-KR"/>
        </w:rPr>
      </w:pPr>
      <w:r>
        <w:rPr>
          <w:rFonts w:eastAsia="바탕"/>
          <w:lang w:eastAsia="ko-KR"/>
        </w:rPr>
        <w:t xml:space="preserve">In TR36.877 for </w:t>
      </w:r>
      <w:r w:rsidRPr="00D068F7">
        <w:rPr>
          <w:szCs w:val="34"/>
        </w:rPr>
        <w:t>LTE Device to Device (D</w:t>
      </w:r>
      <w:r>
        <w:rPr>
          <w:szCs w:val="34"/>
        </w:rPr>
        <w:t xml:space="preserve">2D) Proximity Services (ProSe), </w:t>
      </w:r>
      <w:r w:rsidR="004E6B88">
        <w:rPr>
          <w:rFonts w:eastAsia="바탕"/>
          <w:lang w:eastAsia="ko-KR"/>
        </w:rPr>
        <w:t xml:space="preserve">RAN4 </w:t>
      </w:r>
      <w:r>
        <w:rPr>
          <w:rFonts w:eastAsia="바탕"/>
          <w:lang w:eastAsia="ko-KR"/>
        </w:rPr>
        <w:t xml:space="preserve">considered </w:t>
      </w:r>
      <w:r w:rsidR="005E0993">
        <w:rPr>
          <w:rFonts w:eastAsia="바탕"/>
          <w:lang w:eastAsia="ko-KR"/>
        </w:rPr>
        <w:t xml:space="preserve">to protect adjacent carrier (E.g. </w:t>
      </w:r>
      <w:r>
        <w:rPr>
          <w:rFonts w:eastAsia="바탕"/>
          <w:lang w:eastAsia="ko-KR"/>
        </w:rPr>
        <w:t xml:space="preserve">B13 </w:t>
      </w:r>
      <w:r w:rsidR="005E0993">
        <w:rPr>
          <w:rFonts w:eastAsia="바탕"/>
          <w:lang w:eastAsia="ko-KR"/>
        </w:rPr>
        <w:t>UE</w:t>
      </w:r>
      <w:r w:rsidR="00144408">
        <w:rPr>
          <w:rFonts w:eastAsia="바탕"/>
          <w:lang w:eastAsia="ko-KR"/>
        </w:rPr>
        <w:t xml:space="preserve"> or legacy LTE/NR UE</w:t>
      </w:r>
      <w:r w:rsidR="005E0993">
        <w:rPr>
          <w:rFonts w:eastAsia="바탕"/>
          <w:lang w:eastAsia="ko-KR"/>
        </w:rPr>
        <w:t>)</w:t>
      </w:r>
      <w:r>
        <w:rPr>
          <w:rFonts w:eastAsia="바탕"/>
          <w:lang w:eastAsia="ko-KR"/>
        </w:rPr>
        <w:t xml:space="preserve"> by PC1 and PC3 PS operation based on coexistence </w:t>
      </w:r>
      <w:r w:rsidR="00EB2271">
        <w:rPr>
          <w:rFonts w:eastAsia="바탕"/>
          <w:lang w:eastAsia="ko-KR"/>
        </w:rPr>
        <w:t xml:space="preserve">simulation </w:t>
      </w:r>
      <w:r w:rsidR="00EB2271">
        <w:rPr>
          <w:rFonts w:eastAsia="바탕" w:hint="eastAsia"/>
          <w:lang w:eastAsia="ko-KR"/>
        </w:rPr>
        <w:t xml:space="preserve">assumptions </w:t>
      </w:r>
      <w:r w:rsidR="00EB2271">
        <w:rPr>
          <w:rFonts w:eastAsia="바탕"/>
          <w:lang w:eastAsia="ko-KR"/>
        </w:rPr>
        <w:t xml:space="preserve">and evaluation </w:t>
      </w:r>
      <w:r>
        <w:rPr>
          <w:rFonts w:eastAsia="바탕"/>
          <w:lang w:eastAsia="ko-KR"/>
        </w:rPr>
        <w:t xml:space="preserve">results </w:t>
      </w:r>
      <w:r w:rsidR="009110AA">
        <w:rPr>
          <w:rFonts w:eastAsia="바탕" w:hint="eastAsia"/>
          <w:lang w:eastAsia="ko-KR"/>
        </w:rPr>
        <w:t>a</w:t>
      </w:r>
      <w:r>
        <w:rPr>
          <w:rFonts w:eastAsia="바탕"/>
          <w:lang w:eastAsia="ko-KR"/>
        </w:rPr>
        <w:t>s follow</w:t>
      </w:r>
    </w:p>
    <w:p w:rsidR="00B65FC6" w:rsidRDefault="00B65FC6" w:rsidP="00BD44C8">
      <w:pPr>
        <w:pStyle w:val="afa"/>
        <w:ind w:leftChars="0" w:left="0"/>
        <w:jc w:val="left"/>
        <w:rPr>
          <w:rFonts w:eastAsia="바탕"/>
          <w:lang w:eastAsia="ko-KR"/>
        </w:rPr>
      </w:pPr>
    </w:p>
    <w:p w:rsidR="009110AA" w:rsidRDefault="009110AA" w:rsidP="009110AA">
      <w:pPr>
        <w:pStyle w:val="afa"/>
        <w:ind w:leftChars="0" w:left="0"/>
        <w:jc w:val="left"/>
        <w:rPr>
          <w:rFonts w:eastAsia="바탕"/>
          <w:lang w:eastAsia="ko-K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9110AA" w:rsidRPr="00792383" w:rsidTr="005E0993">
        <w:trPr>
          <w:trHeight w:val="9062"/>
          <w:jc w:val="right"/>
        </w:trPr>
        <w:tc>
          <w:tcPr>
            <w:tcW w:w="8936" w:type="dxa"/>
            <w:shd w:val="clear" w:color="auto" w:fill="auto"/>
          </w:tcPr>
          <w:p w:rsidR="00EB2271" w:rsidRPr="00EB2271" w:rsidRDefault="00EB2271" w:rsidP="00EB2271">
            <w:pPr>
              <w:pStyle w:val="3"/>
              <w:rPr>
                <w:rFonts w:eastAsia="MS Mincho"/>
                <w:b/>
                <w:sz w:val="28"/>
                <w:lang w:eastAsia="zh-CN"/>
              </w:rPr>
            </w:pPr>
            <w:bookmarkStart w:id="4" w:name="_Toc415274998"/>
            <w:r w:rsidRPr="00EB2271">
              <w:rPr>
                <w:b/>
                <w:sz w:val="28"/>
              </w:rPr>
              <w:t>5.5.3</w:t>
            </w:r>
            <w:r w:rsidRPr="00EB2271">
              <w:rPr>
                <w:b/>
                <w:sz w:val="28"/>
              </w:rPr>
              <w:tab/>
            </w:r>
            <w:r w:rsidRPr="00EB2271">
              <w:rPr>
                <w:rFonts w:eastAsia="MS Mincho"/>
                <w:b/>
                <w:sz w:val="28"/>
                <w:lang w:eastAsia="zh-CN"/>
              </w:rPr>
              <w:t>Simulation Assumptions</w:t>
            </w:r>
            <w:bookmarkEnd w:id="4"/>
            <w:r w:rsidR="00E4623C">
              <w:rPr>
                <w:rFonts w:eastAsia="MS Mincho"/>
                <w:b/>
                <w:sz w:val="28"/>
                <w:lang w:eastAsia="zh-CN"/>
              </w:rPr>
              <w:t xml:space="preserve"> (in TR36.877)</w:t>
            </w:r>
          </w:p>
          <w:p w:rsidR="00EB2271" w:rsidRPr="00EB2271" w:rsidRDefault="00EB2271" w:rsidP="00EB2271">
            <w:pPr>
              <w:pStyle w:val="4"/>
              <w:numPr>
                <w:ilvl w:val="0"/>
                <w:numId w:val="0"/>
              </w:numPr>
              <w:ind w:left="864" w:hanging="864"/>
              <w:rPr>
                <w:b w:val="0"/>
                <w:sz w:val="24"/>
                <w:lang w:eastAsia="zh-CN"/>
              </w:rPr>
            </w:pPr>
            <w:bookmarkStart w:id="5" w:name="_Toc415274999"/>
            <w:r w:rsidRPr="00EB2271">
              <w:rPr>
                <w:b w:val="0"/>
                <w:sz w:val="24"/>
              </w:rPr>
              <w:t>5.5.3.1</w:t>
            </w:r>
            <w:r w:rsidRPr="00EB2271">
              <w:rPr>
                <w:b w:val="0"/>
                <w:sz w:val="24"/>
              </w:rPr>
              <w:tab/>
              <w:t>General</w:t>
            </w:r>
            <w:bookmarkEnd w:id="5"/>
          </w:p>
          <w:p w:rsidR="00EB2271" w:rsidRPr="00341399" w:rsidRDefault="00EB2271" w:rsidP="00EB2271">
            <w:pPr>
              <w:pStyle w:val="TH"/>
            </w:pPr>
            <w:r w:rsidRPr="00341399">
              <w:t>Table 5.5.3.1-1: Simulation assumptions: General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4"/>
              <w:gridCol w:w="5811"/>
            </w:tblGrid>
            <w:tr w:rsidR="00EB2271" w:rsidRPr="00341399" w:rsidTr="00EB2271">
              <w:trPr>
                <w:trHeight w:val="206"/>
                <w:tblHeader/>
                <w:jc w:val="center"/>
              </w:trPr>
              <w:tc>
                <w:tcPr>
                  <w:tcW w:w="2034" w:type="dxa"/>
                  <w:shd w:val="clear" w:color="auto" w:fill="C6D9F1"/>
                </w:tcPr>
                <w:p w:rsidR="00EB2271" w:rsidRPr="00341399" w:rsidRDefault="00EB2271" w:rsidP="00EB2271">
                  <w:pPr>
                    <w:pStyle w:val="TAH"/>
                  </w:pPr>
                  <w:r w:rsidRPr="00341399">
                    <w:t>Parameter</w:t>
                  </w:r>
                </w:p>
              </w:tc>
              <w:tc>
                <w:tcPr>
                  <w:tcW w:w="5811" w:type="dxa"/>
                  <w:shd w:val="clear" w:color="auto" w:fill="C6D9F1"/>
                </w:tcPr>
                <w:p w:rsidR="00EB2271" w:rsidRPr="00341399" w:rsidRDefault="00EB2271" w:rsidP="00EB2271">
                  <w:pPr>
                    <w:pStyle w:val="TAH"/>
                  </w:pPr>
                  <w:r w:rsidRPr="00341399">
                    <w:t>Value</w:t>
                  </w:r>
                </w:p>
              </w:tc>
            </w:tr>
            <w:tr w:rsidR="00EB2271" w:rsidRPr="00341399" w:rsidTr="00EB2271">
              <w:trPr>
                <w:trHeight w:val="414"/>
                <w:jc w:val="center"/>
              </w:trPr>
              <w:tc>
                <w:tcPr>
                  <w:tcW w:w="2034" w:type="dxa"/>
                  <w:shd w:val="clear" w:color="auto" w:fill="auto"/>
                </w:tcPr>
                <w:p w:rsidR="00EB2271" w:rsidRPr="00341399" w:rsidRDefault="00EB2271" w:rsidP="00EB2271">
                  <w:pPr>
                    <w:pStyle w:val="TAL"/>
                    <w:rPr>
                      <w:lang w:eastAsia="en-US"/>
                    </w:rPr>
                  </w:pPr>
                  <w:r w:rsidRPr="009C6A9F">
                    <w:rPr>
                      <w:lang w:eastAsia="en-US"/>
                    </w:rPr>
                    <w:t>WAN</w:t>
                  </w:r>
                  <w:r w:rsidRPr="00341399">
                    <w:rPr>
                      <w:lang w:eastAsia="en-US"/>
                    </w:rPr>
                    <w:t xml:space="preserve"> </w:t>
                  </w:r>
                  <w:r w:rsidRPr="009C6A9F">
                    <w:rPr>
                      <w:lang w:eastAsia="en-US"/>
                    </w:rPr>
                    <w:t>UL</w:t>
                  </w:r>
                  <w:r w:rsidRPr="00341399">
                    <w:rPr>
                      <w:lang w:eastAsia="en-US"/>
                    </w:rPr>
                    <w:t xml:space="preserve"> scheduler algorithm</w:t>
                  </w:r>
                </w:p>
              </w:tc>
              <w:tc>
                <w:tcPr>
                  <w:tcW w:w="5811" w:type="dxa"/>
                  <w:shd w:val="clear" w:color="auto" w:fill="auto"/>
                </w:tcPr>
                <w:p w:rsidR="00EB2271" w:rsidRPr="00341399" w:rsidRDefault="00EB2271" w:rsidP="00EB2271">
                  <w:pPr>
                    <w:pStyle w:val="TAL"/>
                    <w:rPr>
                      <w:lang w:eastAsia="en-US"/>
                    </w:rPr>
                  </w:pPr>
                  <w:r w:rsidRPr="00341399">
                    <w:rPr>
                      <w:lang w:eastAsia="en-US"/>
                    </w:rPr>
                    <w:t>Round robin</w:t>
                  </w:r>
                </w:p>
              </w:tc>
            </w:tr>
            <w:tr w:rsidR="00EB2271" w:rsidRPr="00341399" w:rsidTr="00EB2271">
              <w:trPr>
                <w:trHeight w:val="402"/>
                <w:jc w:val="center"/>
              </w:trPr>
              <w:tc>
                <w:tcPr>
                  <w:tcW w:w="2034" w:type="dxa"/>
                  <w:shd w:val="clear" w:color="auto" w:fill="auto"/>
                </w:tcPr>
                <w:p w:rsidR="00EB2271" w:rsidRPr="00341399" w:rsidRDefault="00EB2271" w:rsidP="00EB2271">
                  <w:pPr>
                    <w:pStyle w:val="TAL"/>
                    <w:rPr>
                      <w:lang w:eastAsia="en-US"/>
                    </w:rPr>
                  </w:pPr>
                  <w:r w:rsidRPr="00341399">
                    <w:rPr>
                      <w:lang w:eastAsia="en-US"/>
                    </w:rPr>
                    <w:t xml:space="preserve">RBs allocated per active </w:t>
                  </w:r>
                  <w:r w:rsidRPr="009C6A9F">
                    <w:rPr>
                      <w:lang w:eastAsia="en-US"/>
                    </w:rPr>
                    <w:t>WAN</w:t>
                  </w:r>
                  <w:r w:rsidRPr="00341399">
                    <w:rPr>
                      <w:lang w:eastAsia="en-US"/>
                    </w:rPr>
                    <w:t xml:space="preserve"> </w:t>
                  </w:r>
                  <w:r w:rsidRPr="009C6A9F">
                    <w:rPr>
                      <w:lang w:eastAsia="en-US"/>
                    </w:rPr>
                    <w:t>UE</w:t>
                  </w:r>
                </w:p>
              </w:tc>
              <w:tc>
                <w:tcPr>
                  <w:tcW w:w="5811" w:type="dxa"/>
                  <w:shd w:val="clear" w:color="auto" w:fill="auto"/>
                </w:tcPr>
                <w:p w:rsidR="00EB2271" w:rsidRPr="00341399" w:rsidRDefault="00EB2271" w:rsidP="00EB2271">
                  <w:pPr>
                    <w:pStyle w:val="TAL"/>
                    <w:rPr>
                      <w:lang w:eastAsia="en-US"/>
                    </w:rPr>
                  </w:pPr>
                  <w:r w:rsidRPr="00341399">
                    <w:rPr>
                      <w:lang w:eastAsia="en-US"/>
                    </w:rPr>
                    <w:t xml:space="preserve">16 PRBs </w:t>
                  </w:r>
                </w:p>
              </w:tc>
            </w:tr>
            <w:tr w:rsidR="00EB2271" w:rsidRPr="00341399" w:rsidTr="00EB2271">
              <w:trPr>
                <w:trHeight w:val="414"/>
                <w:jc w:val="center"/>
              </w:trPr>
              <w:tc>
                <w:tcPr>
                  <w:tcW w:w="2034" w:type="dxa"/>
                  <w:shd w:val="clear" w:color="auto" w:fill="auto"/>
                </w:tcPr>
                <w:p w:rsidR="00EB2271" w:rsidRPr="00341399" w:rsidRDefault="00EB2271" w:rsidP="00EB2271">
                  <w:pPr>
                    <w:pStyle w:val="TAL"/>
                    <w:rPr>
                      <w:lang w:eastAsia="en-US"/>
                    </w:rPr>
                  </w:pPr>
                  <w:r w:rsidRPr="00341399">
                    <w:rPr>
                      <w:lang w:eastAsia="en-US"/>
                    </w:rPr>
                    <w:t xml:space="preserve">Number of active </w:t>
                  </w:r>
                  <w:r w:rsidRPr="009C6A9F">
                    <w:rPr>
                      <w:lang w:eastAsia="en-US"/>
                    </w:rPr>
                    <w:t>WAN</w:t>
                  </w:r>
                  <w:r w:rsidRPr="00341399">
                    <w:rPr>
                      <w:lang w:eastAsia="en-US"/>
                    </w:rPr>
                    <w:t xml:space="preserve"> UEs</w:t>
                  </w:r>
                </w:p>
              </w:tc>
              <w:tc>
                <w:tcPr>
                  <w:tcW w:w="5811" w:type="dxa"/>
                  <w:shd w:val="clear" w:color="auto" w:fill="auto"/>
                </w:tcPr>
                <w:p w:rsidR="00EB2271" w:rsidRPr="00341399" w:rsidDel="004A69B9" w:rsidRDefault="00EB2271" w:rsidP="00EB2271">
                  <w:pPr>
                    <w:pStyle w:val="TAL"/>
                    <w:rPr>
                      <w:lang w:eastAsia="en-US"/>
                    </w:rPr>
                  </w:pPr>
                  <w:r w:rsidRPr="00341399">
                    <w:rPr>
                      <w:lang w:eastAsia="en-US"/>
                    </w:rPr>
                    <w:t>25 / cell</w:t>
                  </w:r>
                </w:p>
              </w:tc>
            </w:tr>
            <w:tr w:rsidR="00EB2271" w:rsidRPr="00341399" w:rsidTr="00EB2271">
              <w:trPr>
                <w:trHeight w:val="620"/>
                <w:jc w:val="center"/>
              </w:trPr>
              <w:tc>
                <w:tcPr>
                  <w:tcW w:w="2034" w:type="dxa"/>
                  <w:shd w:val="clear" w:color="auto" w:fill="auto"/>
                </w:tcPr>
                <w:p w:rsidR="00EB2271" w:rsidRPr="00341399" w:rsidRDefault="00EB2271" w:rsidP="00EB2271">
                  <w:pPr>
                    <w:pStyle w:val="TAL"/>
                    <w:rPr>
                      <w:lang w:eastAsia="en-US"/>
                    </w:rPr>
                  </w:pPr>
                  <w:r w:rsidRPr="00341399">
                    <w:rPr>
                      <w:lang w:eastAsia="en-US"/>
                    </w:rPr>
                    <w:t xml:space="preserve">Minimum coupling loss (for both </w:t>
                  </w:r>
                  <w:r w:rsidRPr="009C6A9F">
                    <w:rPr>
                      <w:lang w:eastAsia="en-US"/>
                    </w:rPr>
                    <w:t>D2D</w:t>
                  </w:r>
                  <w:r w:rsidRPr="00341399">
                    <w:rPr>
                      <w:lang w:eastAsia="en-US"/>
                    </w:rPr>
                    <w:t xml:space="preserve"> &amp; </w:t>
                  </w:r>
                  <w:r w:rsidRPr="009C6A9F">
                    <w:rPr>
                      <w:lang w:eastAsia="en-US"/>
                    </w:rPr>
                    <w:t>WAN</w:t>
                  </w:r>
                  <w:r w:rsidRPr="00341399">
                    <w:rPr>
                      <w:lang w:eastAsia="en-US"/>
                    </w:rPr>
                    <w:t xml:space="preserve"> UEs from eNodeB)</w:t>
                  </w:r>
                </w:p>
              </w:tc>
              <w:tc>
                <w:tcPr>
                  <w:tcW w:w="5811" w:type="dxa"/>
                  <w:shd w:val="clear" w:color="auto" w:fill="auto"/>
                </w:tcPr>
                <w:p w:rsidR="00EB2271" w:rsidRPr="00341399" w:rsidRDefault="00EB2271" w:rsidP="00EB2271">
                  <w:pPr>
                    <w:pStyle w:val="TAL"/>
                    <w:rPr>
                      <w:lang w:eastAsia="en-US"/>
                    </w:rPr>
                  </w:pPr>
                  <w:r w:rsidRPr="009C6A9F">
                    <w:rPr>
                      <w:lang w:eastAsia="en-US"/>
                    </w:rPr>
                    <w:t>As</w:t>
                  </w:r>
                  <w:r w:rsidRPr="00341399">
                    <w:rPr>
                      <w:lang w:eastAsia="en-US"/>
                    </w:rPr>
                    <w:t xml:space="preserve"> per </w:t>
                  </w:r>
                  <w:r>
                    <w:rPr>
                      <w:lang w:eastAsia="en-US"/>
                    </w:rPr>
                    <w:t>clause</w:t>
                  </w:r>
                  <w:r w:rsidRPr="00341399">
                    <w:rPr>
                      <w:lang w:eastAsia="en-US"/>
                    </w:rPr>
                    <w:t xml:space="preserve"> 4.5.1 in </w:t>
                  </w:r>
                  <w:r w:rsidRPr="009C6A9F">
                    <w:rPr>
                      <w:lang w:eastAsia="en-US"/>
                    </w:rPr>
                    <w:t>TR</w:t>
                  </w:r>
                  <w:r w:rsidRPr="00341399">
                    <w:rPr>
                      <w:lang w:eastAsia="en-US"/>
                    </w:rPr>
                    <w:t xml:space="preserve"> 36.942</w:t>
                  </w:r>
                  <w:r>
                    <w:rPr>
                      <w:lang w:eastAsia="en-US"/>
                    </w:rPr>
                    <w:t>:</w:t>
                  </w:r>
                </w:p>
                <w:p w:rsidR="00EB2271" w:rsidRPr="00341399" w:rsidRDefault="00EB2271" w:rsidP="00EB2271">
                  <w:pPr>
                    <w:pStyle w:val="TAL"/>
                    <w:rPr>
                      <w:lang w:eastAsia="en-US"/>
                    </w:rPr>
                  </w:pPr>
                  <w:r>
                    <w:rPr>
                      <w:lang w:eastAsia="en-US"/>
                    </w:rPr>
                    <w:t>-</w:t>
                  </w:r>
                  <w:r>
                    <w:rPr>
                      <w:lang w:eastAsia="en-US"/>
                    </w:rPr>
                    <w:tab/>
                  </w:r>
                  <w:r w:rsidRPr="00341399">
                    <w:rPr>
                      <w:lang w:eastAsia="en-US"/>
                    </w:rPr>
                    <w:t>For layout options 1, 3: 70 dB</w:t>
                  </w:r>
                </w:p>
                <w:p w:rsidR="00EB2271" w:rsidRPr="00341399" w:rsidDel="004A69B9" w:rsidRDefault="00EB2271" w:rsidP="00EB2271">
                  <w:pPr>
                    <w:pStyle w:val="TAL"/>
                    <w:rPr>
                      <w:lang w:eastAsia="en-US"/>
                    </w:rPr>
                  </w:pPr>
                  <w:r>
                    <w:rPr>
                      <w:lang w:eastAsia="en-US"/>
                    </w:rPr>
                    <w:t>-</w:t>
                  </w:r>
                  <w:r>
                    <w:rPr>
                      <w:lang w:eastAsia="en-US"/>
                    </w:rPr>
                    <w:tab/>
                  </w:r>
                  <w:r w:rsidRPr="00341399">
                    <w:rPr>
                      <w:lang w:eastAsia="en-US"/>
                    </w:rPr>
                    <w:t>For layout option 5: 80 dB</w:t>
                  </w:r>
                </w:p>
              </w:tc>
            </w:tr>
            <w:tr w:rsidR="00EB2271" w:rsidRPr="00341399" w:rsidTr="00EB2271">
              <w:trPr>
                <w:trHeight w:val="1689"/>
                <w:jc w:val="center"/>
              </w:trPr>
              <w:tc>
                <w:tcPr>
                  <w:tcW w:w="2034" w:type="dxa"/>
                  <w:shd w:val="clear" w:color="auto" w:fill="auto"/>
                </w:tcPr>
                <w:p w:rsidR="00EB2271" w:rsidRPr="00341399" w:rsidRDefault="00EB2271" w:rsidP="00EB2271">
                  <w:pPr>
                    <w:pStyle w:val="TAL"/>
                    <w:rPr>
                      <w:lang w:eastAsia="en-US"/>
                    </w:rPr>
                  </w:pPr>
                  <w:r w:rsidRPr="009C6A9F">
                    <w:rPr>
                      <w:lang w:eastAsia="en-US"/>
                    </w:rPr>
                    <w:t>WAN</w:t>
                  </w:r>
                  <w:r w:rsidRPr="00341399">
                    <w:rPr>
                      <w:lang w:eastAsia="en-US"/>
                    </w:rPr>
                    <w:t xml:space="preserve"> </w:t>
                  </w:r>
                  <w:r w:rsidRPr="009C6A9F">
                    <w:rPr>
                      <w:lang w:eastAsia="en-US"/>
                    </w:rPr>
                    <w:t>UE</w:t>
                  </w:r>
                  <w:r w:rsidRPr="00341399">
                    <w:rPr>
                      <w:lang w:eastAsia="en-US"/>
                    </w:rPr>
                    <w:t xml:space="preserve"> transmit power control</w:t>
                  </w:r>
                </w:p>
              </w:tc>
              <w:tc>
                <w:tcPr>
                  <w:tcW w:w="5811" w:type="dxa"/>
                  <w:shd w:val="clear" w:color="auto" w:fill="auto"/>
                </w:tcPr>
                <w:p w:rsidR="00EB2271" w:rsidRPr="00341399" w:rsidRDefault="00EB2271" w:rsidP="00EB2271">
                  <w:pPr>
                    <w:pStyle w:val="TAL"/>
                    <w:rPr>
                      <w:lang w:eastAsia="en-US"/>
                    </w:rPr>
                  </w:pPr>
                  <w:r w:rsidRPr="009C6A9F">
                    <w:rPr>
                      <w:lang w:eastAsia="en-US"/>
                    </w:rPr>
                    <w:t>As</w:t>
                  </w:r>
                  <w:r w:rsidRPr="00341399">
                    <w:rPr>
                      <w:lang w:eastAsia="en-US"/>
                    </w:rPr>
                    <w:t xml:space="preserve"> per </w:t>
                  </w:r>
                  <w:r w:rsidRPr="009C6A9F">
                    <w:rPr>
                      <w:lang w:eastAsia="en-US"/>
                    </w:rPr>
                    <w:t>PC</w:t>
                  </w:r>
                  <w:r w:rsidRPr="00341399">
                    <w:rPr>
                      <w:lang w:eastAsia="en-US"/>
                    </w:rPr>
                    <w:t xml:space="preserve"> set 1 and </w:t>
                  </w:r>
                  <w:r w:rsidRPr="009C6A9F">
                    <w:rPr>
                      <w:lang w:eastAsia="en-US"/>
                    </w:rPr>
                    <w:t>PC</w:t>
                  </w:r>
                  <w:r w:rsidRPr="00341399">
                    <w:rPr>
                      <w:lang w:eastAsia="en-US"/>
                    </w:rPr>
                    <w:t xml:space="preserve"> set 2 of TR</w:t>
                  </w:r>
                  <w:r>
                    <w:rPr>
                      <w:lang w:eastAsia="en-US"/>
                    </w:rPr>
                    <w:t xml:space="preserve"> </w:t>
                  </w:r>
                  <w:r w:rsidRPr="00341399">
                    <w:rPr>
                      <w:lang w:eastAsia="en-US"/>
                    </w:rPr>
                    <w:t>36.942</w:t>
                  </w:r>
                </w:p>
                <w:p w:rsidR="00EB2271" w:rsidRPr="00341399" w:rsidRDefault="00EB2271" w:rsidP="00EB2271">
                  <w:pPr>
                    <w:pStyle w:val="TAL"/>
                    <w:rPr>
                      <w:lang w:eastAsia="en-US"/>
                    </w:rPr>
                  </w:pPr>
                  <w:r>
                    <w:rPr>
                      <w:lang w:eastAsia="en-US"/>
                    </w:rPr>
                    <w:t>-</w:t>
                  </w:r>
                  <w:r>
                    <w:rPr>
                      <w:lang w:eastAsia="en-US"/>
                    </w:rPr>
                    <w:tab/>
                  </w:r>
                  <w:r w:rsidRPr="00341399">
                    <w:rPr>
                      <w:lang w:eastAsia="en-US"/>
                    </w:rPr>
                    <w:t xml:space="preserve">Note that power control algorithm parameters (PodBm, CLxile) should be optimized for different network layouts being simulated. For simplicity, power control algorithm parameters are reused from </w:t>
                  </w:r>
                  <w:r w:rsidRPr="009C6A9F">
                    <w:rPr>
                      <w:lang w:eastAsia="en-US"/>
                    </w:rPr>
                    <w:t>TR</w:t>
                  </w:r>
                  <w:r w:rsidRPr="00341399">
                    <w:rPr>
                      <w:lang w:eastAsia="en-US"/>
                    </w:rPr>
                    <w:t xml:space="preserve"> 36.942 for all network layouts.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836"/>
                    <w:gridCol w:w="1467"/>
                  </w:tblGrid>
                  <w:tr w:rsidR="00EB2271" w:rsidRPr="00341399" w:rsidTr="00EB2271">
                    <w:trPr>
                      <w:trHeight w:val="206"/>
                    </w:trPr>
                    <w:tc>
                      <w:tcPr>
                        <w:tcW w:w="766" w:type="dxa"/>
                        <w:shd w:val="clear" w:color="auto" w:fill="auto"/>
                      </w:tcPr>
                      <w:p w:rsidR="00EB2271" w:rsidRPr="00341399" w:rsidRDefault="00EB2271" w:rsidP="00EB2271">
                        <w:pPr>
                          <w:pStyle w:val="TAH"/>
                        </w:pPr>
                        <w:r w:rsidRPr="009C6A9F">
                          <w:t>PC</w:t>
                        </w:r>
                        <w:r w:rsidRPr="00341399">
                          <w:t xml:space="preserve"> Set</w:t>
                        </w:r>
                      </w:p>
                    </w:tc>
                    <w:tc>
                      <w:tcPr>
                        <w:tcW w:w="834" w:type="dxa"/>
                        <w:shd w:val="clear" w:color="auto" w:fill="auto"/>
                      </w:tcPr>
                      <w:p w:rsidR="00EB2271" w:rsidRPr="00341399" w:rsidRDefault="00EB2271" w:rsidP="00EB2271">
                        <w:pPr>
                          <w:pStyle w:val="TAH"/>
                        </w:pPr>
                        <w:r w:rsidRPr="00341399">
                          <w:t>Gamma</w:t>
                        </w:r>
                      </w:p>
                    </w:tc>
                    <w:tc>
                      <w:tcPr>
                        <w:tcW w:w="1467" w:type="dxa"/>
                        <w:shd w:val="clear" w:color="auto" w:fill="auto"/>
                      </w:tcPr>
                      <w:p w:rsidR="00EB2271" w:rsidRPr="00341399" w:rsidRDefault="00EB2271" w:rsidP="00EB2271">
                        <w:pPr>
                          <w:pStyle w:val="TAH"/>
                        </w:pPr>
                        <w:r w:rsidRPr="00341399">
                          <w:t>CLxile (dBm)</w:t>
                        </w:r>
                      </w:p>
                    </w:tc>
                  </w:tr>
                  <w:tr w:rsidR="00EB2271" w:rsidRPr="00341399" w:rsidTr="00EB2271">
                    <w:trPr>
                      <w:trHeight w:val="206"/>
                    </w:trPr>
                    <w:tc>
                      <w:tcPr>
                        <w:tcW w:w="766" w:type="dxa"/>
                        <w:shd w:val="clear" w:color="auto" w:fill="auto"/>
                      </w:tcPr>
                      <w:p w:rsidR="00EB2271" w:rsidRPr="00341399" w:rsidRDefault="00EB2271" w:rsidP="00EB2271">
                        <w:pPr>
                          <w:pStyle w:val="TAL"/>
                          <w:rPr>
                            <w:lang w:eastAsia="en-US"/>
                          </w:rPr>
                        </w:pPr>
                        <w:r w:rsidRPr="00341399">
                          <w:rPr>
                            <w:lang w:eastAsia="en-US"/>
                          </w:rPr>
                          <w:t>1</w:t>
                        </w:r>
                      </w:p>
                    </w:tc>
                    <w:tc>
                      <w:tcPr>
                        <w:tcW w:w="834" w:type="dxa"/>
                        <w:shd w:val="clear" w:color="auto" w:fill="auto"/>
                      </w:tcPr>
                      <w:p w:rsidR="00EB2271" w:rsidRPr="00341399" w:rsidRDefault="00EB2271" w:rsidP="00EB2271">
                        <w:pPr>
                          <w:pStyle w:val="TAL"/>
                          <w:rPr>
                            <w:lang w:eastAsia="en-US"/>
                          </w:rPr>
                        </w:pPr>
                        <w:r w:rsidRPr="00341399">
                          <w:rPr>
                            <w:lang w:eastAsia="en-US"/>
                          </w:rPr>
                          <w:t>1</w:t>
                        </w:r>
                      </w:p>
                    </w:tc>
                    <w:tc>
                      <w:tcPr>
                        <w:tcW w:w="1467" w:type="dxa"/>
                        <w:shd w:val="clear" w:color="auto" w:fill="auto"/>
                      </w:tcPr>
                      <w:p w:rsidR="00EB2271" w:rsidRPr="00341399" w:rsidRDefault="00EB2271" w:rsidP="00EB2271">
                        <w:pPr>
                          <w:pStyle w:val="TAL"/>
                          <w:rPr>
                            <w:lang w:eastAsia="en-US"/>
                          </w:rPr>
                        </w:pPr>
                        <w:r w:rsidRPr="00341399">
                          <w:rPr>
                            <w:lang w:eastAsia="en-US"/>
                          </w:rPr>
                          <w:t>112</w:t>
                        </w:r>
                      </w:p>
                    </w:tc>
                  </w:tr>
                  <w:tr w:rsidR="00EB2271" w:rsidRPr="00341399" w:rsidTr="00EB2271">
                    <w:trPr>
                      <w:trHeight w:val="195"/>
                    </w:trPr>
                    <w:tc>
                      <w:tcPr>
                        <w:tcW w:w="766" w:type="dxa"/>
                        <w:shd w:val="clear" w:color="auto" w:fill="auto"/>
                      </w:tcPr>
                      <w:p w:rsidR="00EB2271" w:rsidRPr="00341399" w:rsidRDefault="00EB2271" w:rsidP="00EB2271">
                        <w:pPr>
                          <w:pStyle w:val="TAL"/>
                          <w:rPr>
                            <w:lang w:eastAsia="en-US"/>
                          </w:rPr>
                        </w:pPr>
                        <w:r w:rsidRPr="00341399">
                          <w:rPr>
                            <w:lang w:eastAsia="en-US"/>
                          </w:rPr>
                          <w:t>2</w:t>
                        </w:r>
                      </w:p>
                    </w:tc>
                    <w:tc>
                      <w:tcPr>
                        <w:tcW w:w="834" w:type="dxa"/>
                        <w:shd w:val="clear" w:color="auto" w:fill="auto"/>
                      </w:tcPr>
                      <w:p w:rsidR="00EB2271" w:rsidRPr="00341399" w:rsidRDefault="00EB2271" w:rsidP="00EB2271">
                        <w:pPr>
                          <w:pStyle w:val="TAL"/>
                          <w:rPr>
                            <w:lang w:eastAsia="en-US"/>
                          </w:rPr>
                        </w:pPr>
                        <w:r w:rsidRPr="00341399">
                          <w:rPr>
                            <w:lang w:eastAsia="en-US"/>
                          </w:rPr>
                          <w:t>0.8</w:t>
                        </w:r>
                      </w:p>
                    </w:tc>
                    <w:tc>
                      <w:tcPr>
                        <w:tcW w:w="1467" w:type="dxa"/>
                        <w:shd w:val="clear" w:color="auto" w:fill="auto"/>
                      </w:tcPr>
                      <w:p w:rsidR="00EB2271" w:rsidRPr="00341399" w:rsidRDefault="00EB2271" w:rsidP="00EB2271">
                        <w:pPr>
                          <w:pStyle w:val="TAL"/>
                          <w:rPr>
                            <w:lang w:eastAsia="en-US"/>
                          </w:rPr>
                        </w:pPr>
                        <w:r w:rsidRPr="00341399">
                          <w:rPr>
                            <w:lang w:eastAsia="en-US"/>
                          </w:rPr>
                          <w:t>129</w:t>
                        </w:r>
                      </w:p>
                    </w:tc>
                  </w:tr>
                </w:tbl>
                <w:p w:rsidR="00EB2271" w:rsidRPr="00341399" w:rsidRDefault="00EB2271" w:rsidP="00EB2271">
                  <w:pPr>
                    <w:pStyle w:val="afa"/>
                    <w:ind w:left="880"/>
                  </w:pPr>
                </w:p>
              </w:tc>
            </w:tr>
            <w:tr w:rsidR="00EB2271" w:rsidRPr="00341399" w:rsidTr="00EB2271">
              <w:trPr>
                <w:trHeight w:val="5611"/>
                <w:jc w:val="center"/>
              </w:trPr>
              <w:tc>
                <w:tcPr>
                  <w:tcW w:w="2034" w:type="dxa"/>
                  <w:shd w:val="clear" w:color="auto" w:fill="auto"/>
                </w:tcPr>
                <w:p w:rsidR="00EB2271" w:rsidRPr="00341399" w:rsidRDefault="00EB2271" w:rsidP="00EB2271">
                  <w:pPr>
                    <w:pStyle w:val="TAL"/>
                    <w:rPr>
                      <w:lang w:eastAsia="en-US"/>
                    </w:rPr>
                  </w:pPr>
                  <w:r w:rsidRPr="009C6A9F">
                    <w:rPr>
                      <w:lang w:eastAsia="en-US"/>
                    </w:rPr>
                    <w:t>UE</w:t>
                  </w:r>
                  <w:r w:rsidRPr="00341399">
                    <w:rPr>
                      <w:lang w:eastAsia="en-US"/>
                    </w:rPr>
                    <w:t>-eNodeB pathloss models</w:t>
                  </w:r>
                </w:p>
              </w:tc>
              <w:tc>
                <w:tcPr>
                  <w:tcW w:w="5811" w:type="dxa"/>
                  <w:shd w:val="clear" w:color="auto" w:fill="auto"/>
                </w:tcPr>
                <w:p w:rsidR="00EB2271" w:rsidRPr="00341399" w:rsidRDefault="00EB2271" w:rsidP="00EB2271">
                  <w:pPr>
                    <w:pStyle w:val="TAL"/>
                    <w:rPr>
                      <w:lang w:eastAsia="en-US"/>
                    </w:rPr>
                  </w:pPr>
                  <w:r w:rsidRPr="009C6A9F">
                    <w:rPr>
                      <w:lang w:eastAsia="en-US"/>
                    </w:rPr>
                    <w:t>As</w:t>
                  </w:r>
                  <w:r w:rsidRPr="00341399">
                    <w:rPr>
                      <w:lang w:eastAsia="en-US"/>
                    </w:rPr>
                    <w:t xml:space="preserve"> per </w:t>
                  </w:r>
                  <w:r w:rsidRPr="009C6A9F">
                    <w:rPr>
                      <w:lang w:eastAsia="en-US"/>
                    </w:rPr>
                    <w:t>TR</w:t>
                  </w:r>
                  <w:r w:rsidRPr="00341399">
                    <w:rPr>
                      <w:lang w:eastAsia="en-US"/>
                    </w:rPr>
                    <w:t xml:space="preserve"> 36.843</w:t>
                  </w:r>
                </w:p>
                <w:p w:rsidR="00EB2271" w:rsidRPr="00341399" w:rsidRDefault="00EB2271" w:rsidP="00EB2271">
                  <w:pPr>
                    <w:pStyle w:val="TAL"/>
                    <w:rPr>
                      <w:lang w:eastAsia="en-US"/>
                    </w:rPr>
                  </w:pPr>
                  <w:r w:rsidRPr="00341399">
                    <w:rPr>
                      <w:lang w:eastAsia="en-US"/>
                    </w:rPr>
                    <w:t xml:space="preserve">(Note: </w:t>
                  </w:r>
                  <w:r w:rsidRPr="009C6A9F">
                    <w:rPr>
                      <w:lang w:eastAsia="en-US"/>
                    </w:rPr>
                    <w:t>As</w:t>
                  </w:r>
                  <w:r w:rsidRPr="00341399">
                    <w:rPr>
                      <w:lang w:eastAsia="en-US"/>
                    </w:rPr>
                    <w:t xml:space="preserve"> specified in </w:t>
                  </w:r>
                  <w:r w:rsidRPr="009C6A9F">
                    <w:rPr>
                      <w:lang w:eastAsia="en-US"/>
                    </w:rPr>
                    <w:t>TR</w:t>
                  </w:r>
                  <w:r w:rsidRPr="00341399">
                    <w:rPr>
                      <w:lang w:eastAsia="en-US"/>
                    </w:rPr>
                    <w:t xml:space="preserve"> 36.843, layout options 1 and 3 correspond to 3GPP Case 1, and layout option 5 corresponds to 3GPP Case 3. Pathloss models for 3GPP case 1 and 3 are specified in </w:t>
                  </w:r>
                  <w:r w:rsidRPr="009C6A9F">
                    <w:rPr>
                      <w:lang w:eastAsia="en-US"/>
                    </w:rPr>
                    <w:t>TR</w:t>
                  </w:r>
                  <w:r w:rsidRPr="00341399">
                    <w:rPr>
                      <w:lang w:eastAsia="en-US"/>
                    </w:rPr>
                    <w:t xml:space="preserve"> 36.814 and </w:t>
                  </w:r>
                  <w:r w:rsidRPr="009C6A9F">
                    <w:rPr>
                      <w:lang w:eastAsia="en-US"/>
                    </w:rPr>
                    <w:t>TR</w:t>
                  </w:r>
                  <w:r w:rsidRPr="00341399">
                    <w:rPr>
                      <w:lang w:eastAsia="en-US"/>
                    </w:rPr>
                    <w:t xml:space="preserve"> 25.814, and provided here for completeness.)</w:t>
                  </w:r>
                  <w:r w:rsidRPr="00341399" w:rsidDel="00671480">
                    <w:rPr>
                      <w:lang w:eastAsia="en-US"/>
                    </w:rPr>
                    <w:t xml:space="preserve"> </w:t>
                  </w:r>
                </w:p>
                <w:p w:rsidR="00EB2271" w:rsidRPr="00341399" w:rsidRDefault="00EB2271" w:rsidP="00EB2271">
                  <w:pPr>
                    <w:pStyle w:val="TAL"/>
                    <w:rPr>
                      <w:lang w:eastAsia="en-US"/>
                    </w:rPr>
                  </w:pPr>
                  <w:r>
                    <w:rPr>
                      <w:lang w:eastAsia="en-US"/>
                    </w:rPr>
                    <w:t>-</w:t>
                  </w:r>
                  <w:r>
                    <w:rPr>
                      <w:lang w:eastAsia="en-US"/>
                    </w:rPr>
                    <w:tab/>
                  </w:r>
                  <w:r w:rsidRPr="00341399">
                    <w:rPr>
                      <w:lang w:eastAsia="en-US"/>
                    </w:rPr>
                    <w:t>For layout options 1, 3: Use Table A.2.1.1.5-1, 3GPP Case 1</w:t>
                  </w:r>
                </w:p>
                <w:p w:rsidR="00EB2271" w:rsidRPr="00341399" w:rsidRDefault="00EB2271" w:rsidP="00EB2271">
                  <w:pPr>
                    <w:pStyle w:val="TAL"/>
                    <w:rPr>
                      <w:lang w:eastAsia="en-US"/>
                    </w:rPr>
                  </w:pPr>
                  <w:r>
                    <w:rPr>
                      <w:lang w:eastAsia="en-US"/>
                    </w:rPr>
                    <w:t>-</w:t>
                  </w:r>
                  <w:r>
                    <w:rPr>
                      <w:lang w:eastAsia="en-US"/>
                    </w:rPr>
                    <w:tab/>
                  </w:r>
                  <w:r w:rsidRPr="00341399">
                    <w:rPr>
                      <w:lang w:eastAsia="en-US"/>
                    </w:rPr>
                    <w:t xml:space="preserve">For layout option 5: Use Table A.2.1.1.5-1, 3GPP Case 3 </w:t>
                  </w:r>
                </w:p>
                <w:p w:rsidR="00EB2271" w:rsidRPr="00341399" w:rsidRDefault="00EB2271" w:rsidP="00EB2271">
                  <w:pPr>
                    <w:pStyle w:val="TAL"/>
                    <w:rPr>
                      <w:lang w:eastAsia="en-US"/>
                    </w:rPr>
                  </w:pPr>
                  <w:r>
                    <w:rPr>
                      <w:lang w:eastAsia="en-US"/>
                    </w:rPr>
                    <w:t>-</w:t>
                  </w:r>
                  <w:r>
                    <w:rPr>
                      <w:lang w:eastAsia="en-US"/>
                    </w:rPr>
                    <w:tab/>
                  </w:r>
                  <w:r w:rsidRPr="00341399">
                    <w:rPr>
                      <w:lang w:eastAsia="en-US"/>
                    </w:rPr>
                    <w:t xml:space="preserve">For </w:t>
                  </w:r>
                  <w:r w:rsidRPr="009C6A9F">
                    <w:rPr>
                      <w:lang w:eastAsia="en-US"/>
                    </w:rPr>
                    <w:t>fc</w:t>
                  </w:r>
                  <w:r w:rsidRPr="00341399">
                    <w:rPr>
                      <w:lang w:eastAsia="en-US"/>
                    </w:rPr>
                    <w:t xml:space="preserve"> of 700 MHz, a correction factor of 20log10(0.7/2) is applied</w:t>
                  </w:r>
                </w:p>
                <w:p w:rsidR="00EB2271" w:rsidRPr="00341399" w:rsidRDefault="00EB2271" w:rsidP="00EB2271">
                  <w:pPr>
                    <w:pStyle w:val="TAL"/>
                    <w:rPr>
                      <w:lang w:eastAsia="en-US"/>
                    </w:rPr>
                  </w:pPr>
                  <w:r>
                    <w:rPr>
                      <w:lang w:eastAsia="en-US"/>
                    </w:rPr>
                    <w:t>-</w:t>
                  </w:r>
                  <w:r>
                    <w:rPr>
                      <w:lang w:eastAsia="en-US"/>
                    </w:rPr>
                    <w:tab/>
                  </w:r>
                  <w:r w:rsidRPr="00341399">
                    <w:rPr>
                      <w:lang w:eastAsia="en-US"/>
                    </w:rPr>
                    <w:t xml:space="preserve">Penetration loss: </w:t>
                  </w:r>
                  <w:r w:rsidRPr="009C6A9F">
                    <w:rPr>
                      <w:lang w:eastAsia="en-US"/>
                    </w:rPr>
                    <w:t>As</w:t>
                  </w:r>
                  <w:r w:rsidRPr="00341399">
                    <w:rPr>
                      <w:lang w:eastAsia="en-US"/>
                    </w:rPr>
                    <w:t xml:space="preserve"> per Table A.2.1.1-1 in </w:t>
                  </w:r>
                  <w:r w:rsidRPr="009C6A9F">
                    <w:rPr>
                      <w:lang w:eastAsia="en-US"/>
                    </w:rPr>
                    <w:t>TR</w:t>
                  </w:r>
                  <w:r w:rsidRPr="00341399">
                    <w:rPr>
                      <w:lang w:eastAsia="en-US"/>
                    </w:rPr>
                    <w:t xml:space="preserve"> 36.814. </w:t>
                  </w:r>
                </w:p>
                <w:p w:rsidR="00EB2271" w:rsidRPr="00341399" w:rsidRDefault="00EB2271" w:rsidP="00EB2271">
                  <w:pPr>
                    <w:pStyle w:val="TAL"/>
                    <w:rPr>
                      <w:lang w:eastAsia="en-US"/>
                    </w:rPr>
                  </w:pPr>
                  <w:r>
                    <w:rPr>
                      <w:lang w:eastAsia="en-US"/>
                    </w:rPr>
                    <w:t>-</w:t>
                  </w:r>
                  <w:r>
                    <w:rPr>
                      <w:lang w:eastAsia="en-US"/>
                    </w:rPr>
                    <w:tab/>
                  </w:r>
                  <w:r w:rsidRPr="00341399">
                    <w:rPr>
                      <w:lang w:eastAsia="en-US"/>
                    </w:rPr>
                    <w:t>Wall loss: For indoor users, when present, additional wall loss is specified in Table A.2.1.1.5-1</w:t>
                  </w:r>
                </w:p>
                <w:p w:rsidR="00EB2271" w:rsidRPr="00341399" w:rsidRDefault="00EB2271" w:rsidP="00EB2271">
                  <w:pPr>
                    <w:pStyle w:val="TAL"/>
                    <w:rPr>
                      <w:lang w:eastAsia="en-US"/>
                    </w:rPr>
                  </w:pPr>
                  <w:r>
                    <w:rPr>
                      <w:lang w:eastAsia="en-US"/>
                    </w:rPr>
                    <w:t>-</w:t>
                  </w:r>
                  <w:r>
                    <w:rPr>
                      <w:lang w:eastAsia="en-US"/>
                    </w:rPr>
                    <w:tab/>
                  </w:r>
                  <w:r w:rsidRPr="00341399">
                    <w:rPr>
                      <w:lang w:eastAsia="en-US"/>
                    </w:rPr>
                    <w:t xml:space="preserve">eNodeB antenna pattern: </w:t>
                  </w:r>
                  <w:r w:rsidRPr="009C6A9F">
                    <w:rPr>
                      <w:lang w:eastAsia="en-US"/>
                    </w:rPr>
                    <w:t>As</w:t>
                  </w:r>
                  <w:r w:rsidRPr="00341399">
                    <w:rPr>
                      <w:lang w:eastAsia="en-US"/>
                    </w:rPr>
                    <w:t xml:space="preserve"> per Table A.2.1.1-2 in </w:t>
                  </w:r>
                  <w:r w:rsidRPr="009C6A9F">
                    <w:rPr>
                      <w:lang w:eastAsia="en-US"/>
                    </w:rPr>
                    <w:t>TR</w:t>
                  </w:r>
                  <w:r w:rsidRPr="00341399">
                    <w:rPr>
                      <w:lang w:eastAsia="en-US"/>
                    </w:rPr>
                    <w:t xml:space="preserve"> 36.814.</w:t>
                  </w:r>
                </w:p>
                <w:p w:rsidR="00EB2271" w:rsidRPr="00341399" w:rsidRDefault="00EB2271" w:rsidP="00EB2271">
                  <w:pPr>
                    <w:pStyle w:val="TAL"/>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3"/>
                    <w:gridCol w:w="1026"/>
                    <w:gridCol w:w="680"/>
                    <w:gridCol w:w="776"/>
                  </w:tblGrid>
                  <w:tr w:rsidR="00EB2271" w:rsidRPr="00341399" w:rsidTr="00EB2271">
                    <w:trPr>
                      <w:trHeight w:val="620"/>
                    </w:trPr>
                    <w:tc>
                      <w:tcPr>
                        <w:tcW w:w="3202" w:type="dxa"/>
                        <w:shd w:val="clear" w:color="auto" w:fill="auto"/>
                      </w:tcPr>
                      <w:p w:rsidR="00EB2271" w:rsidRPr="00341399" w:rsidRDefault="00EB2271" w:rsidP="00EB2271">
                        <w:pPr>
                          <w:pStyle w:val="TAL"/>
                          <w:rPr>
                            <w:lang w:eastAsia="en-US"/>
                          </w:rPr>
                        </w:pPr>
                        <w:r w:rsidRPr="009C6A9F">
                          <w:rPr>
                            <w:lang w:eastAsia="en-US"/>
                          </w:rPr>
                          <w:t>UE</w:t>
                        </w:r>
                        <w:r w:rsidRPr="00341399">
                          <w:rPr>
                            <w:lang w:eastAsia="en-US"/>
                          </w:rPr>
                          <w:t>-eNodeB pathloss model</w:t>
                        </w:r>
                      </w:p>
                    </w:tc>
                    <w:tc>
                      <w:tcPr>
                        <w:tcW w:w="1006" w:type="dxa"/>
                        <w:shd w:val="clear" w:color="auto" w:fill="auto"/>
                      </w:tcPr>
                      <w:p w:rsidR="00EB2271" w:rsidRPr="00341399" w:rsidRDefault="00EB2271" w:rsidP="00EB2271">
                        <w:pPr>
                          <w:pStyle w:val="TAL"/>
                          <w:rPr>
                            <w:lang w:eastAsia="en-US"/>
                          </w:rPr>
                        </w:pPr>
                        <w:r w:rsidRPr="00341399">
                          <w:rPr>
                            <w:lang w:eastAsia="en-US"/>
                          </w:rPr>
                          <w:t>Shadowing standard deviation</w:t>
                        </w:r>
                      </w:p>
                    </w:tc>
                    <w:tc>
                      <w:tcPr>
                        <w:tcW w:w="681" w:type="dxa"/>
                        <w:shd w:val="clear" w:color="auto" w:fill="auto"/>
                      </w:tcPr>
                      <w:p w:rsidR="00EB2271" w:rsidRPr="00341399" w:rsidRDefault="00EB2271" w:rsidP="00EB2271">
                        <w:pPr>
                          <w:pStyle w:val="TAL"/>
                          <w:rPr>
                            <w:lang w:eastAsia="en-US"/>
                          </w:rPr>
                        </w:pPr>
                        <w:r w:rsidRPr="00341399">
                          <w:rPr>
                            <w:lang w:eastAsia="en-US"/>
                          </w:rPr>
                          <w:t>PLoss</w:t>
                        </w:r>
                      </w:p>
                    </w:tc>
                    <w:tc>
                      <w:tcPr>
                        <w:tcW w:w="777" w:type="dxa"/>
                        <w:shd w:val="clear" w:color="auto" w:fill="auto"/>
                      </w:tcPr>
                      <w:p w:rsidR="00EB2271" w:rsidRPr="00341399" w:rsidRDefault="00EB2271" w:rsidP="00EB2271">
                        <w:pPr>
                          <w:pStyle w:val="TAL"/>
                          <w:rPr>
                            <w:lang w:eastAsia="en-US"/>
                          </w:rPr>
                        </w:pPr>
                        <w:r w:rsidRPr="00341399">
                          <w:rPr>
                            <w:lang w:eastAsia="en-US"/>
                          </w:rPr>
                          <w:t>Wall loss</w:t>
                        </w:r>
                      </w:p>
                    </w:tc>
                  </w:tr>
                  <w:tr w:rsidR="00EB2271" w:rsidRPr="00341399" w:rsidTr="00EB2271">
                    <w:trPr>
                      <w:trHeight w:val="1474"/>
                    </w:trPr>
                    <w:tc>
                      <w:tcPr>
                        <w:tcW w:w="3202" w:type="dxa"/>
                        <w:shd w:val="clear" w:color="auto" w:fill="auto"/>
                      </w:tcPr>
                      <w:p w:rsidR="00EB2271" w:rsidRPr="00EF01CD" w:rsidRDefault="00EB2271" w:rsidP="00EB2271">
                        <w:pPr>
                          <w:pStyle w:val="TAL"/>
                          <w:rPr>
                            <w:rFonts w:eastAsia="SimSun"/>
                            <w:lang w:val="fr-FR" w:eastAsia="zh-CN"/>
                          </w:rPr>
                        </w:pPr>
                        <w:r w:rsidRPr="00EF01CD">
                          <w:rPr>
                            <w:lang w:val="fr-FR" w:eastAsia="en-US"/>
                          </w:rPr>
                          <w:t>PL</w:t>
                        </w:r>
                        <w:r w:rsidRPr="00EF01CD">
                          <w:rPr>
                            <w:vertAlign w:val="subscript"/>
                            <w:lang w:val="fr-FR" w:eastAsia="en-US"/>
                          </w:rPr>
                          <w:t>LOS</w:t>
                        </w:r>
                        <w:r w:rsidRPr="00EF01CD">
                          <w:rPr>
                            <w:lang w:val="fr-FR" w:eastAsia="en-US"/>
                          </w:rPr>
                          <w:t>(R)=</w:t>
                        </w:r>
                        <w:r w:rsidRPr="00EF01CD">
                          <w:rPr>
                            <w:lang w:val="fr-FR" w:eastAsia="zh-CN"/>
                          </w:rPr>
                          <w:t xml:space="preserve"> 103.4</w:t>
                        </w:r>
                        <w:r w:rsidRPr="00EF01CD">
                          <w:rPr>
                            <w:lang w:val="fr-FR" w:eastAsia="en-US"/>
                          </w:rPr>
                          <w:t>+</w:t>
                        </w:r>
                        <w:r w:rsidRPr="00EF01CD">
                          <w:rPr>
                            <w:lang w:val="fr-FR" w:eastAsia="zh-CN"/>
                          </w:rPr>
                          <w:t>24.2</w:t>
                        </w:r>
                        <w:r w:rsidRPr="00EF01CD">
                          <w:rPr>
                            <w:lang w:val="fr-FR" w:eastAsia="en-US"/>
                          </w:rPr>
                          <w:t>log10(R)</w:t>
                        </w:r>
                      </w:p>
                      <w:p w:rsidR="00EB2271" w:rsidRPr="00EF01CD" w:rsidRDefault="00EB2271" w:rsidP="00EB2271">
                        <w:pPr>
                          <w:pStyle w:val="TAL"/>
                          <w:rPr>
                            <w:rFonts w:eastAsia="SimSun"/>
                            <w:lang w:val="fr-FR" w:eastAsia="zh-CN"/>
                          </w:rPr>
                        </w:pPr>
                        <w:r w:rsidRPr="00EF01CD">
                          <w:rPr>
                            <w:lang w:val="fr-FR" w:eastAsia="en-US"/>
                          </w:rPr>
                          <w:t>PL</w:t>
                        </w:r>
                        <w:r w:rsidRPr="00EF01CD">
                          <w:rPr>
                            <w:vertAlign w:val="subscript"/>
                            <w:lang w:val="fr-FR" w:eastAsia="en-US"/>
                          </w:rPr>
                          <w:t>NLOS</w:t>
                        </w:r>
                        <w:r w:rsidRPr="00EF01CD">
                          <w:rPr>
                            <w:lang w:val="fr-FR" w:eastAsia="en-US"/>
                          </w:rPr>
                          <w:t xml:space="preserve">(R)= </w:t>
                        </w:r>
                        <w:r w:rsidRPr="00EF01CD">
                          <w:rPr>
                            <w:lang w:val="fr-FR" w:eastAsia="zh-CN"/>
                          </w:rPr>
                          <w:t>131.1</w:t>
                        </w:r>
                        <w:r w:rsidRPr="00EF01CD">
                          <w:rPr>
                            <w:lang w:val="fr-FR" w:eastAsia="en-US"/>
                          </w:rPr>
                          <w:t>+</w:t>
                        </w:r>
                        <w:r w:rsidRPr="00EF01CD">
                          <w:rPr>
                            <w:lang w:val="fr-FR" w:eastAsia="zh-CN"/>
                          </w:rPr>
                          <w:t>42.8</w:t>
                        </w:r>
                        <w:r w:rsidRPr="00EF01CD">
                          <w:rPr>
                            <w:lang w:val="fr-FR" w:eastAsia="en-US"/>
                          </w:rPr>
                          <w:t>log10(R)</w:t>
                        </w:r>
                      </w:p>
                      <w:p w:rsidR="00EB2271" w:rsidRPr="00EF01CD" w:rsidRDefault="00EB2271" w:rsidP="00EB2271">
                        <w:pPr>
                          <w:pStyle w:val="TAL"/>
                          <w:rPr>
                            <w:lang w:val="fr-FR" w:eastAsia="en-US"/>
                          </w:rPr>
                        </w:pPr>
                      </w:p>
                      <w:p w:rsidR="00EB2271" w:rsidRPr="00341399" w:rsidRDefault="00EB2271" w:rsidP="00EB2271">
                        <w:pPr>
                          <w:pStyle w:val="TAL"/>
                          <w:rPr>
                            <w:lang w:eastAsia="en-US"/>
                          </w:rPr>
                        </w:pPr>
                        <w:r w:rsidRPr="00341399">
                          <w:rPr>
                            <w:lang w:eastAsia="en-US"/>
                          </w:rPr>
                          <w:t>For 2GHz, R in km.</w:t>
                        </w:r>
                      </w:p>
                      <w:p w:rsidR="00EB2271" w:rsidRPr="00341399" w:rsidRDefault="00EB2271" w:rsidP="00EB2271">
                        <w:pPr>
                          <w:pStyle w:val="TAL"/>
                          <w:rPr>
                            <w:rFonts w:eastAsia="SimSun"/>
                            <w:lang w:eastAsia="zh-CN"/>
                          </w:rPr>
                        </w:pPr>
                      </w:p>
                      <w:p w:rsidR="00EB2271" w:rsidRPr="00341399" w:rsidRDefault="00EB2271" w:rsidP="00EB2271">
                        <w:pPr>
                          <w:pStyle w:val="TAL"/>
                          <w:rPr>
                            <w:lang w:eastAsia="zh-CN"/>
                          </w:rPr>
                        </w:pPr>
                        <w:r w:rsidRPr="00341399">
                          <w:rPr>
                            <w:lang w:eastAsia="zh-CN"/>
                          </w:rPr>
                          <w:t>Case 1</w:t>
                        </w:r>
                        <w:r w:rsidRPr="00341399">
                          <w:rPr>
                            <w:lang w:eastAsia="en-US"/>
                          </w:rPr>
                          <w:t>:Prob(R)=</w:t>
                        </w:r>
                        <w:r w:rsidRPr="009C6A9F">
                          <w:rPr>
                            <w:lang w:eastAsia="en-US"/>
                          </w:rPr>
                          <w:t>min</w:t>
                        </w:r>
                        <w:r w:rsidRPr="00341399">
                          <w:rPr>
                            <w:lang w:eastAsia="en-US"/>
                          </w:rPr>
                          <w:t>(0.018/R,1)*(1-exp(-R/0.063))+exp(-R/0.063)</w:t>
                        </w:r>
                      </w:p>
                      <w:p w:rsidR="00EB2271" w:rsidRPr="00341399" w:rsidRDefault="00EB2271" w:rsidP="00EB2271">
                        <w:pPr>
                          <w:pStyle w:val="TAL"/>
                          <w:rPr>
                            <w:lang w:eastAsia="en-US"/>
                          </w:rPr>
                        </w:pPr>
                        <w:r w:rsidRPr="00341399">
                          <w:rPr>
                            <w:lang w:eastAsia="zh-CN"/>
                          </w:rPr>
                          <w:t xml:space="preserve">Case 3: </w:t>
                        </w:r>
                        <w:r w:rsidRPr="00341399">
                          <w:rPr>
                            <w:lang w:eastAsia="en-US"/>
                          </w:rPr>
                          <w:t>Prob(R)=exp(-(R-0.01)/1.0)</w:t>
                        </w:r>
                      </w:p>
                    </w:tc>
                    <w:tc>
                      <w:tcPr>
                        <w:tcW w:w="1006" w:type="dxa"/>
                        <w:shd w:val="clear" w:color="auto" w:fill="auto"/>
                      </w:tcPr>
                      <w:p w:rsidR="00EB2271" w:rsidRPr="00341399" w:rsidRDefault="00EB2271" w:rsidP="00EB2271">
                        <w:pPr>
                          <w:pStyle w:val="TAL"/>
                          <w:rPr>
                            <w:lang w:eastAsia="en-US"/>
                          </w:rPr>
                        </w:pPr>
                        <w:r w:rsidRPr="00341399">
                          <w:rPr>
                            <w:lang w:eastAsia="en-US"/>
                          </w:rPr>
                          <w:t>10 dB</w:t>
                        </w:r>
                      </w:p>
                    </w:tc>
                    <w:tc>
                      <w:tcPr>
                        <w:tcW w:w="681" w:type="dxa"/>
                        <w:shd w:val="clear" w:color="auto" w:fill="auto"/>
                      </w:tcPr>
                      <w:p w:rsidR="00EB2271" w:rsidRPr="00341399" w:rsidRDefault="00EB2271" w:rsidP="00EB2271">
                        <w:pPr>
                          <w:pStyle w:val="TAL"/>
                          <w:rPr>
                            <w:lang w:eastAsia="en-US"/>
                          </w:rPr>
                        </w:pPr>
                        <w:r w:rsidRPr="00341399">
                          <w:rPr>
                            <w:lang w:eastAsia="en-US"/>
                          </w:rPr>
                          <w:t>20 dB</w:t>
                        </w:r>
                      </w:p>
                    </w:tc>
                    <w:tc>
                      <w:tcPr>
                        <w:tcW w:w="777" w:type="dxa"/>
                        <w:shd w:val="clear" w:color="auto" w:fill="auto"/>
                      </w:tcPr>
                      <w:p w:rsidR="00EB2271" w:rsidRPr="00341399" w:rsidRDefault="00EB2271" w:rsidP="00EB2271">
                        <w:pPr>
                          <w:pStyle w:val="TAL"/>
                          <w:rPr>
                            <w:lang w:eastAsia="en-US"/>
                          </w:rPr>
                        </w:pPr>
                        <w:r w:rsidRPr="00341399">
                          <w:rPr>
                            <w:lang w:eastAsia="en-US"/>
                          </w:rPr>
                          <w:t xml:space="preserve">20 dB (when </w:t>
                        </w:r>
                        <w:r w:rsidRPr="009C6A9F">
                          <w:rPr>
                            <w:lang w:eastAsia="en-US"/>
                          </w:rPr>
                          <w:t>UE</w:t>
                        </w:r>
                        <w:r w:rsidRPr="00341399">
                          <w:rPr>
                            <w:lang w:eastAsia="en-US"/>
                          </w:rPr>
                          <w:t xml:space="preserve"> in indoor)</w:t>
                        </w:r>
                      </w:p>
                    </w:tc>
                  </w:tr>
                </w:tbl>
                <w:p w:rsidR="00EB2271" w:rsidRPr="00341399" w:rsidRDefault="00EB2271" w:rsidP="00EB2271">
                  <w:pPr>
                    <w:pStyle w:val="TAL"/>
                    <w:rPr>
                      <w:lang w:eastAsia="en-US"/>
                    </w:rPr>
                  </w:pPr>
                </w:p>
                <w:p w:rsidR="00EB2271" w:rsidRPr="00341399" w:rsidRDefault="00EB2271" w:rsidP="00EB2271">
                  <w:pPr>
                    <w:pStyle w:val="TAL"/>
                    <w:rPr>
                      <w:lang w:eastAsia="en-US"/>
                    </w:rPr>
                  </w:pPr>
                  <w:r w:rsidRPr="00341399">
                    <w:rPr>
                      <w:lang w:eastAsia="en-US"/>
                    </w:rPr>
                    <w:t xml:space="preserve">(Note these match the system calibration results in Figure A.2.2-1 in </w:t>
                  </w:r>
                  <w:r w:rsidRPr="009C6A9F">
                    <w:rPr>
                      <w:lang w:eastAsia="en-US"/>
                    </w:rPr>
                    <w:t>TR</w:t>
                  </w:r>
                  <w:r>
                    <w:rPr>
                      <w:lang w:eastAsia="en-US"/>
                    </w:rPr>
                    <w:t> </w:t>
                  </w:r>
                  <w:r w:rsidRPr="00341399">
                    <w:rPr>
                      <w:lang w:eastAsia="en-US"/>
                    </w:rPr>
                    <w:t>36.814 for Case 1, 3D)</w:t>
                  </w:r>
                </w:p>
              </w:tc>
            </w:tr>
            <w:tr w:rsidR="00EB2271" w:rsidRPr="00341399" w:rsidTr="00EB2271">
              <w:trPr>
                <w:trHeight w:val="609"/>
                <w:jc w:val="center"/>
              </w:trPr>
              <w:tc>
                <w:tcPr>
                  <w:tcW w:w="2034" w:type="dxa"/>
                  <w:shd w:val="clear" w:color="auto" w:fill="auto"/>
                </w:tcPr>
                <w:p w:rsidR="00EB2271" w:rsidRPr="00341399" w:rsidRDefault="00EB2271" w:rsidP="00EB2271">
                  <w:pPr>
                    <w:pStyle w:val="TAL"/>
                    <w:rPr>
                      <w:lang w:eastAsia="en-US"/>
                    </w:rPr>
                  </w:pPr>
                  <w:r w:rsidRPr="009C6A9F">
                    <w:rPr>
                      <w:lang w:eastAsia="en-US"/>
                    </w:rPr>
                    <w:t>UE</w:t>
                  </w:r>
                  <w:r w:rsidRPr="00341399">
                    <w:rPr>
                      <w:lang w:eastAsia="en-US"/>
                    </w:rPr>
                    <w:t xml:space="preserve"> </w:t>
                  </w:r>
                  <w:r w:rsidRPr="009C6A9F">
                    <w:rPr>
                      <w:lang w:eastAsia="en-US"/>
                    </w:rPr>
                    <w:t>RF</w:t>
                  </w:r>
                  <w:r w:rsidRPr="00341399">
                    <w:rPr>
                      <w:lang w:eastAsia="en-US"/>
                    </w:rPr>
                    <w:t xml:space="preserve"> parameters</w:t>
                  </w:r>
                </w:p>
              </w:tc>
              <w:tc>
                <w:tcPr>
                  <w:tcW w:w="5811" w:type="dxa"/>
                  <w:shd w:val="clear" w:color="auto" w:fill="auto"/>
                </w:tcPr>
                <w:p w:rsidR="00EB2271" w:rsidRPr="00341399" w:rsidRDefault="00EB2271" w:rsidP="00EB2271">
                  <w:pPr>
                    <w:pStyle w:val="TAL"/>
                    <w:rPr>
                      <w:lang w:eastAsia="en-US"/>
                    </w:rPr>
                  </w:pPr>
                  <w:r w:rsidRPr="00341399">
                    <w:rPr>
                      <w:lang w:eastAsia="en-US"/>
                    </w:rPr>
                    <w:t>Noise figure: 9</w:t>
                  </w:r>
                  <w:r>
                    <w:rPr>
                      <w:lang w:eastAsia="en-US"/>
                    </w:rPr>
                    <w:t xml:space="preserve"> </w:t>
                  </w:r>
                  <w:r w:rsidRPr="00341399">
                    <w:rPr>
                      <w:lang w:eastAsia="en-US"/>
                    </w:rPr>
                    <w:t>dB</w:t>
                  </w:r>
                </w:p>
                <w:p w:rsidR="00EB2271" w:rsidRPr="00341399" w:rsidRDefault="00EB2271" w:rsidP="00EB2271">
                  <w:pPr>
                    <w:pStyle w:val="TAL"/>
                    <w:rPr>
                      <w:lang w:eastAsia="en-US"/>
                    </w:rPr>
                  </w:pPr>
                  <w:r w:rsidRPr="00341399">
                    <w:rPr>
                      <w:lang w:eastAsia="en-US"/>
                    </w:rPr>
                    <w:t>Antenna pattern: Omni-directional with gain of 0</w:t>
                  </w:r>
                  <w:r>
                    <w:rPr>
                      <w:lang w:eastAsia="en-US"/>
                    </w:rPr>
                    <w:t> </w:t>
                  </w:r>
                  <w:r w:rsidRPr="00341399">
                    <w:rPr>
                      <w:lang w:eastAsia="en-US"/>
                    </w:rPr>
                    <w:t xml:space="preserve">dBi </w:t>
                  </w:r>
                </w:p>
                <w:p w:rsidR="00EB2271" w:rsidRPr="00341399" w:rsidRDefault="00EB2271" w:rsidP="00EB2271">
                  <w:pPr>
                    <w:pStyle w:val="TAL"/>
                    <w:rPr>
                      <w:lang w:eastAsia="en-US"/>
                    </w:rPr>
                  </w:pPr>
                  <w:r w:rsidRPr="00341399">
                    <w:rPr>
                      <w:lang w:eastAsia="en-US"/>
                    </w:rPr>
                    <w:t xml:space="preserve">Number of antennas: 1 </w:t>
                  </w:r>
                  <w:r w:rsidRPr="009C6A9F">
                    <w:rPr>
                      <w:lang w:eastAsia="en-US"/>
                    </w:rPr>
                    <w:t>Tx</w:t>
                  </w:r>
                  <w:r w:rsidRPr="00341399">
                    <w:rPr>
                      <w:lang w:eastAsia="en-US"/>
                    </w:rPr>
                    <w:t xml:space="preserve">, 2 </w:t>
                  </w:r>
                  <w:r w:rsidRPr="009C6A9F">
                    <w:rPr>
                      <w:lang w:eastAsia="en-US"/>
                    </w:rPr>
                    <w:t>Rx</w:t>
                  </w:r>
                </w:p>
              </w:tc>
            </w:tr>
            <w:tr w:rsidR="00EB2271" w:rsidRPr="00341399" w:rsidTr="00EB2271">
              <w:trPr>
                <w:trHeight w:val="1656"/>
                <w:jc w:val="center"/>
              </w:trPr>
              <w:tc>
                <w:tcPr>
                  <w:tcW w:w="2034" w:type="dxa"/>
                  <w:shd w:val="clear" w:color="auto" w:fill="auto"/>
                </w:tcPr>
                <w:p w:rsidR="00EB2271" w:rsidRPr="00341399" w:rsidRDefault="00EB2271" w:rsidP="00EB2271">
                  <w:pPr>
                    <w:pStyle w:val="TAL"/>
                    <w:rPr>
                      <w:lang w:eastAsia="en-US"/>
                    </w:rPr>
                  </w:pPr>
                  <w:r w:rsidRPr="00341399">
                    <w:rPr>
                      <w:lang w:eastAsia="en-US"/>
                    </w:rPr>
                    <w:t xml:space="preserve">eNodeB </w:t>
                  </w:r>
                  <w:r w:rsidRPr="009C6A9F">
                    <w:rPr>
                      <w:lang w:eastAsia="en-US"/>
                    </w:rPr>
                    <w:t>RF</w:t>
                  </w:r>
                  <w:r w:rsidRPr="00341399">
                    <w:rPr>
                      <w:lang w:eastAsia="en-US"/>
                    </w:rPr>
                    <w:t xml:space="preserve"> parameters</w:t>
                  </w:r>
                </w:p>
              </w:tc>
              <w:tc>
                <w:tcPr>
                  <w:tcW w:w="5811" w:type="dxa"/>
                  <w:shd w:val="clear" w:color="auto" w:fill="auto"/>
                </w:tcPr>
                <w:p w:rsidR="00EB2271" w:rsidRPr="00341399" w:rsidRDefault="00EB2271" w:rsidP="00EB2271">
                  <w:pPr>
                    <w:pStyle w:val="TAL"/>
                    <w:rPr>
                      <w:lang w:eastAsia="en-US"/>
                    </w:rPr>
                  </w:pPr>
                  <w:r w:rsidRPr="00341399">
                    <w:rPr>
                      <w:lang w:eastAsia="en-US"/>
                    </w:rPr>
                    <w:t>Noise figure: 5</w:t>
                  </w:r>
                  <w:r>
                    <w:rPr>
                      <w:lang w:eastAsia="en-US"/>
                    </w:rPr>
                    <w:t xml:space="preserve"> </w:t>
                  </w:r>
                  <w:r w:rsidRPr="00341399">
                    <w:rPr>
                      <w:lang w:eastAsia="en-US"/>
                    </w:rPr>
                    <w:t>dB</w:t>
                  </w:r>
                </w:p>
                <w:p w:rsidR="00EB2271" w:rsidRPr="00341399" w:rsidRDefault="00EB2271" w:rsidP="00EB2271">
                  <w:pPr>
                    <w:pStyle w:val="TAL"/>
                    <w:rPr>
                      <w:lang w:eastAsia="en-US"/>
                    </w:rPr>
                  </w:pPr>
                  <w:r w:rsidRPr="00341399">
                    <w:rPr>
                      <w:lang w:eastAsia="en-US"/>
                    </w:rPr>
                    <w:t xml:space="preserve">Antenna pattern: From </w:t>
                  </w:r>
                  <w:r>
                    <w:rPr>
                      <w:lang w:eastAsia="en-US"/>
                    </w:rPr>
                    <w:t>clause</w:t>
                  </w:r>
                  <w:r w:rsidRPr="00341399">
                    <w:rPr>
                      <w:lang w:eastAsia="en-US"/>
                    </w:rPr>
                    <w:t xml:space="preserve"> 4.2.1.1 of </w:t>
                  </w:r>
                  <w:r w:rsidRPr="009C6A9F">
                    <w:rPr>
                      <w:lang w:eastAsia="en-US"/>
                    </w:rPr>
                    <w:t>TR</w:t>
                  </w:r>
                  <w:r w:rsidRPr="00341399">
                    <w:rPr>
                      <w:lang w:eastAsia="en-US"/>
                    </w:rPr>
                    <w:t xml:space="preserve"> 36.942</w:t>
                  </w:r>
                </w:p>
                <w:p w:rsidR="00EB2271" w:rsidRPr="00341399" w:rsidRDefault="00EB2271" w:rsidP="00EB2271">
                  <w:pPr>
                    <w:pStyle w:val="TAL"/>
                    <w:rPr>
                      <w:lang w:eastAsia="en-US"/>
                    </w:rPr>
                  </w:pPr>
                  <w:r w:rsidRPr="00341399">
                    <w:rPr>
                      <w:position w:val="-38"/>
                      <w:lang w:eastAsia="en-US"/>
                    </w:rPr>
                    <w:object w:dxaOrig="5520" w:dyaOrig="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44.25pt" o:ole="" fillcolor="window">
                        <v:imagedata r:id="rId8" o:title=""/>
                      </v:shape>
                      <o:OLEObject Type="Embed" ProgID="Equation.DSMT4" ShapeID="_x0000_i1025" DrawAspect="Content" ObjectID="_1689775113" r:id="rId9"/>
                    </w:object>
                  </w:r>
                </w:p>
                <w:p w:rsidR="00EB2271" w:rsidRPr="00341399" w:rsidRDefault="00EB2271" w:rsidP="00EB2271">
                  <w:pPr>
                    <w:pStyle w:val="TAL"/>
                    <w:rPr>
                      <w:lang w:eastAsia="en-US"/>
                    </w:rPr>
                  </w:pPr>
                  <w:r w:rsidRPr="00341399">
                    <w:rPr>
                      <w:position w:val="-12"/>
                      <w:sz w:val="24"/>
                      <w:lang w:eastAsia="en-US"/>
                    </w:rPr>
                    <w:object w:dxaOrig="435" w:dyaOrig="360">
                      <v:shape id="_x0000_i1026" type="#_x0000_t75" style="width:21.75pt;height:18pt" o:ole="" fillcolor="window">
                        <v:imagedata r:id="rId10" o:title=""/>
                      </v:shape>
                      <o:OLEObject Type="Embed" ProgID="Equation.3" ShapeID="_x0000_i1026" DrawAspect="Content" ObjectID="_1689775114" r:id="rId11"/>
                    </w:object>
                  </w:r>
                  <w:r w:rsidRPr="00341399">
                    <w:rPr>
                      <w:sz w:val="24"/>
                      <w:lang w:eastAsia="en-US"/>
                    </w:rPr>
                    <w:t xml:space="preserve">= 65 </w:t>
                  </w:r>
                  <w:r w:rsidRPr="00341399">
                    <w:rPr>
                      <w:lang w:eastAsia="en-US"/>
                    </w:rPr>
                    <w:t xml:space="preserve">degrees, and </w:t>
                  </w:r>
                  <w:r w:rsidRPr="00341399">
                    <w:rPr>
                      <w:position w:val="-12"/>
                      <w:sz w:val="24"/>
                      <w:lang w:eastAsia="en-US"/>
                    </w:rPr>
                    <w:object w:dxaOrig="1140" w:dyaOrig="360">
                      <v:shape id="_x0000_i1027" type="#_x0000_t75" style="width:57pt;height:18pt" o:ole="" fillcolor="window">
                        <v:imagedata r:id="rId12" o:title=""/>
                      </v:shape>
                      <o:OLEObject Type="Embed" ProgID="Equation.3" ShapeID="_x0000_i1027" DrawAspect="Content" ObjectID="_1689775115" r:id="rId13"/>
                    </w:object>
                  </w:r>
                </w:p>
              </w:tc>
            </w:tr>
            <w:tr w:rsidR="00EB2271" w:rsidRPr="00341399" w:rsidTr="00EB2271">
              <w:trPr>
                <w:trHeight w:val="206"/>
                <w:jc w:val="center"/>
              </w:trPr>
              <w:tc>
                <w:tcPr>
                  <w:tcW w:w="2034" w:type="dxa"/>
                  <w:shd w:val="clear" w:color="auto" w:fill="auto"/>
                </w:tcPr>
                <w:p w:rsidR="00EB2271" w:rsidRPr="00341399" w:rsidRDefault="00EB2271" w:rsidP="00EB2271">
                  <w:pPr>
                    <w:pStyle w:val="TAL"/>
                    <w:rPr>
                      <w:lang w:eastAsia="en-US"/>
                    </w:rPr>
                  </w:pPr>
                  <w:r w:rsidRPr="00341399">
                    <w:rPr>
                      <w:lang w:eastAsia="en-US"/>
                    </w:rPr>
                    <w:t xml:space="preserve">Channel </w:t>
                  </w:r>
                </w:p>
              </w:tc>
              <w:tc>
                <w:tcPr>
                  <w:tcW w:w="5811" w:type="dxa"/>
                  <w:shd w:val="clear" w:color="auto" w:fill="auto"/>
                </w:tcPr>
                <w:p w:rsidR="00EB2271" w:rsidRPr="00341399" w:rsidDel="004A69B9" w:rsidRDefault="00EB2271" w:rsidP="00EB2271">
                  <w:pPr>
                    <w:pStyle w:val="TAL"/>
                    <w:rPr>
                      <w:lang w:eastAsia="en-US"/>
                    </w:rPr>
                  </w:pPr>
                  <w:r w:rsidRPr="009C6A9F">
                    <w:rPr>
                      <w:lang w:eastAsia="en-US"/>
                    </w:rPr>
                    <w:t>AWGN</w:t>
                  </w:r>
                </w:p>
              </w:tc>
            </w:tr>
            <w:tr w:rsidR="00EB2271" w:rsidRPr="00341399" w:rsidTr="00EB2271">
              <w:trPr>
                <w:trHeight w:val="218"/>
                <w:jc w:val="center"/>
              </w:trPr>
              <w:tc>
                <w:tcPr>
                  <w:tcW w:w="2034" w:type="dxa"/>
                  <w:shd w:val="clear" w:color="auto" w:fill="auto"/>
                </w:tcPr>
                <w:p w:rsidR="00EB2271" w:rsidRPr="00341399" w:rsidRDefault="00EB2271" w:rsidP="00EB2271">
                  <w:pPr>
                    <w:pStyle w:val="TAL"/>
                    <w:keepNext w:val="0"/>
                    <w:rPr>
                      <w:lang w:eastAsia="en-US"/>
                    </w:rPr>
                  </w:pPr>
                  <w:r w:rsidRPr="00341399">
                    <w:rPr>
                      <w:lang w:eastAsia="en-US"/>
                    </w:rPr>
                    <w:t>SINR-to-rate mapping</w:t>
                  </w:r>
                </w:p>
              </w:tc>
              <w:tc>
                <w:tcPr>
                  <w:tcW w:w="5811" w:type="dxa"/>
                  <w:shd w:val="clear" w:color="auto" w:fill="auto"/>
                </w:tcPr>
                <w:p w:rsidR="00EB2271" w:rsidRPr="00341399" w:rsidRDefault="00EB2271" w:rsidP="00EB2271">
                  <w:pPr>
                    <w:pStyle w:val="TAL"/>
                    <w:keepNext w:val="0"/>
                    <w:rPr>
                      <w:lang w:eastAsia="en-US"/>
                    </w:rPr>
                  </w:pPr>
                  <w:r w:rsidRPr="009C6A9F">
                    <w:rPr>
                      <w:lang w:eastAsia="en-US"/>
                    </w:rPr>
                    <w:t>As</w:t>
                  </w:r>
                  <w:r w:rsidRPr="00341399">
                    <w:rPr>
                      <w:lang w:eastAsia="en-US"/>
                    </w:rPr>
                    <w:t xml:space="preserve"> per link level performance model in </w:t>
                  </w:r>
                  <w:r w:rsidRPr="009C6A9F">
                    <w:rPr>
                      <w:lang w:eastAsia="en-US"/>
                    </w:rPr>
                    <w:t>TR</w:t>
                  </w:r>
                  <w:r w:rsidRPr="00341399">
                    <w:rPr>
                      <w:lang w:eastAsia="en-US"/>
                    </w:rPr>
                    <w:t xml:space="preserve"> 36.942 (Table A.2)</w:t>
                  </w:r>
                </w:p>
              </w:tc>
            </w:tr>
            <w:tr w:rsidR="00EB2271" w:rsidRPr="00341399" w:rsidTr="00EB2271">
              <w:trPr>
                <w:trHeight w:val="3564"/>
                <w:jc w:val="center"/>
              </w:trPr>
              <w:tc>
                <w:tcPr>
                  <w:tcW w:w="2034" w:type="dxa"/>
                  <w:shd w:val="clear" w:color="auto" w:fill="auto"/>
                </w:tcPr>
                <w:p w:rsidR="00EB2271" w:rsidRPr="00341399" w:rsidRDefault="00EB2271" w:rsidP="00EB2271">
                  <w:pPr>
                    <w:pStyle w:val="TAL"/>
                    <w:rPr>
                      <w:lang w:eastAsia="en-US"/>
                    </w:rPr>
                  </w:pPr>
                  <w:r w:rsidRPr="009C6A9F">
                    <w:rPr>
                      <w:lang w:eastAsia="en-US"/>
                    </w:rPr>
                    <w:lastRenderedPageBreak/>
                    <w:t>UE</w:t>
                  </w:r>
                  <w:r w:rsidRPr="00341399">
                    <w:rPr>
                      <w:lang w:eastAsia="en-US"/>
                    </w:rPr>
                    <w:t xml:space="preserve"> </w:t>
                  </w:r>
                  <w:r w:rsidRPr="009C6A9F">
                    <w:rPr>
                      <w:lang w:eastAsia="en-US"/>
                    </w:rPr>
                    <w:t>ACLR</w:t>
                  </w:r>
                  <w:r w:rsidRPr="00341399">
                    <w:rPr>
                      <w:lang w:eastAsia="en-US"/>
                    </w:rPr>
                    <w:t xml:space="preserve"> model</w:t>
                  </w:r>
                </w:p>
              </w:tc>
              <w:tc>
                <w:tcPr>
                  <w:tcW w:w="5811" w:type="dxa"/>
                  <w:shd w:val="clear" w:color="auto" w:fill="auto"/>
                </w:tcPr>
                <w:p w:rsidR="00EB2271" w:rsidRPr="00341399" w:rsidRDefault="00EB2271" w:rsidP="00EB2271">
                  <w:pPr>
                    <w:pStyle w:val="TAL"/>
                    <w:rPr>
                      <w:lang w:eastAsia="en-US"/>
                    </w:rPr>
                  </w:pPr>
                  <w:r w:rsidRPr="00EB2271">
                    <w:rPr>
                      <w:color w:val="FF0000"/>
                      <w:lang w:eastAsia="en-US"/>
                    </w:rPr>
                    <w:t>For power class 3 UEs (23dBm max transmit power)</w:t>
                  </w:r>
                </w:p>
                <w:p w:rsidR="00EB2271" w:rsidRPr="00341399" w:rsidRDefault="00EB2271" w:rsidP="00EB2271">
                  <w:pPr>
                    <w:pStyle w:val="TAL"/>
                    <w:rPr>
                      <w:lang w:eastAsia="en-US"/>
                    </w:rPr>
                  </w:pPr>
                  <w:r w:rsidRPr="00341399">
                    <w:rPr>
                      <w:lang w:eastAsia="en-US"/>
                    </w:rPr>
                    <w:t xml:space="preserve">For narrowband </w:t>
                  </w:r>
                  <w:r w:rsidRPr="009C6A9F">
                    <w:rPr>
                      <w:lang w:eastAsia="en-US"/>
                    </w:rPr>
                    <w:t>D2D</w:t>
                  </w:r>
                  <w:r w:rsidRPr="00341399">
                    <w:rPr>
                      <w:lang w:eastAsia="en-US"/>
                    </w:rPr>
                    <w:t xml:space="preserve"> aggressors (2RBs):</w:t>
                  </w:r>
                </w:p>
                <w:tbl>
                  <w:tblPr>
                    <w:tblW w:w="4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87"/>
                    <w:gridCol w:w="1708"/>
                  </w:tblGrid>
                  <w:tr w:rsidR="00EB2271" w:rsidRPr="00341399" w:rsidTr="00EB2271">
                    <w:trPr>
                      <w:trHeight w:val="414"/>
                      <w:jc w:val="center"/>
                    </w:trPr>
                    <w:tc>
                      <w:tcPr>
                        <w:tcW w:w="3187" w:type="dxa"/>
                        <w:tcMar>
                          <w:top w:w="0" w:type="dxa"/>
                          <w:left w:w="108" w:type="dxa"/>
                          <w:bottom w:w="0" w:type="dxa"/>
                          <w:right w:w="108" w:type="dxa"/>
                        </w:tcMar>
                        <w:vAlign w:val="center"/>
                        <w:hideMark/>
                      </w:tcPr>
                      <w:p w:rsidR="00EB2271" w:rsidRPr="00341399" w:rsidRDefault="00EB2271" w:rsidP="00EB2271">
                        <w:pPr>
                          <w:pStyle w:val="TAH"/>
                          <w:rPr>
                            <w:lang w:eastAsia="ja-JP"/>
                          </w:rPr>
                        </w:pPr>
                        <w:r w:rsidRPr="00341399">
                          <w:rPr>
                            <w:lang w:eastAsia="ja-JP"/>
                          </w:rPr>
                          <w:t xml:space="preserve">Frequency offset between aggressor </w:t>
                        </w:r>
                        <w:r w:rsidRPr="009C6A9F">
                          <w:rPr>
                            <w:lang w:eastAsia="ja-JP"/>
                          </w:rPr>
                          <w:t>UE</w:t>
                        </w:r>
                        <w:r w:rsidRPr="00341399">
                          <w:rPr>
                            <w:lang w:eastAsia="ja-JP"/>
                          </w:rPr>
                          <w:t xml:space="preserve"> (2 RBs) and victim </w:t>
                        </w:r>
                        <w:r w:rsidRPr="009C6A9F">
                          <w:rPr>
                            <w:lang w:eastAsia="ja-JP"/>
                          </w:rPr>
                          <w:t>UE</w:t>
                        </w:r>
                        <w:r w:rsidRPr="00341399">
                          <w:rPr>
                            <w:lang w:eastAsia="ja-JP"/>
                          </w:rPr>
                          <w:t xml:space="preserve"> (16RBs)</w:t>
                        </w:r>
                      </w:p>
                    </w:tc>
                    <w:tc>
                      <w:tcPr>
                        <w:tcW w:w="1708" w:type="dxa"/>
                        <w:tcMar>
                          <w:top w:w="0" w:type="dxa"/>
                          <w:left w:w="108" w:type="dxa"/>
                          <w:bottom w:w="0" w:type="dxa"/>
                          <w:right w:w="108" w:type="dxa"/>
                        </w:tcMar>
                        <w:vAlign w:val="center"/>
                        <w:hideMark/>
                      </w:tcPr>
                      <w:p w:rsidR="00EB2271" w:rsidRPr="00341399" w:rsidRDefault="00EB2271" w:rsidP="00EB2271">
                        <w:pPr>
                          <w:pStyle w:val="TAH"/>
                          <w:rPr>
                            <w:lang w:eastAsia="ja-JP"/>
                          </w:rPr>
                        </w:pPr>
                        <w:r w:rsidRPr="009C6A9F">
                          <w:rPr>
                            <w:lang w:eastAsia="ja-JP"/>
                          </w:rPr>
                          <w:t>ACIR</w:t>
                        </w:r>
                        <w:r w:rsidRPr="00341399">
                          <w:rPr>
                            <w:lang w:eastAsia="ja-JP"/>
                          </w:rPr>
                          <w:t xml:space="preserve"> value (dB/16RBs)</w:t>
                        </w:r>
                      </w:p>
                    </w:tc>
                  </w:tr>
                  <w:tr w:rsidR="00EB2271" w:rsidRPr="00341399" w:rsidTr="00EB2271">
                    <w:trPr>
                      <w:trHeight w:val="206"/>
                      <w:jc w:val="center"/>
                    </w:trPr>
                    <w:tc>
                      <w:tcPr>
                        <w:tcW w:w="3187" w:type="dxa"/>
                        <w:tcMar>
                          <w:top w:w="0" w:type="dxa"/>
                          <w:left w:w="108" w:type="dxa"/>
                          <w:bottom w:w="0" w:type="dxa"/>
                          <w:right w:w="108" w:type="dxa"/>
                        </w:tcMar>
                        <w:vAlign w:val="center"/>
                        <w:hideMark/>
                      </w:tcPr>
                      <w:p w:rsidR="00EB2271" w:rsidRPr="00341399" w:rsidRDefault="00EB2271" w:rsidP="00EB2271">
                        <w:pPr>
                          <w:pStyle w:val="TAL"/>
                        </w:pPr>
                        <w:r w:rsidRPr="00341399">
                          <w:t>0 RBs</w:t>
                        </w:r>
                      </w:p>
                    </w:tc>
                    <w:tc>
                      <w:tcPr>
                        <w:tcW w:w="1708" w:type="dxa"/>
                        <w:tcMar>
                          <w:top w:w="0" w:type="dxa"/>
                          <w:left w:w="108" w:type="dxa"/>
                          <w:bottom w:w="0" w:type="dxa"/>
                          <w:right w:w="108" w:type="dxa"/>
                        </w:tcMar>
                        <w:vAlign w:val="center"/>
                        <w:hideMark/>
                      </w:tcPr>
                      <w:p w:rsidR="00EB2271" w:rsidRPr="00341399" w:rsidRDefault="00EB2271" w:rsidP="00EB2271">
                        <w:pPr>
                          <w:pStyle w:val="TAL"/>
                        </w:pPr>
                        <w:r w:rsidRPr="00341399">
                          <w:t xml:space="preserve">30 </w:t>
                        </w:r>
                      </w:p>
                    </w:tc>
                  </w:tr>
                  <w:tr w:rsidR="00EB2271" w:rsidRPr="00341399" w:rsidTr="00EB2271">
                    <w:trPr>
                      <w:trHeight w:val="195"/>
                      <w:jc w:val="center"/>
                    </w:trPr>
                    <w:tc>
                      <w:tcPr>
                        <w:tcW w:w="3187" w:type="dxa"/>
                        <w:tcMar>
                          <w:top w:w="0" w:type="dxa"/>
                          <w:left w:w="108" w:type="dxa"/>
                          <w:bottom w:w="0" w:type="dxa"/>
                          <w:right w:w="108" w:type="dxa"/>
                        </w:tcMar>
                        <w:vAlign w:val="center"/>
                        <w:hideMark/>
                      </w:tcPr>
                      <w:p w:rsidR="00EB2271" w:rsidRPr="00341399" w:rsidRDefault="00EB2271" w:rsidP="00EB2271">
                        <w:pPr>
                          <w:pStyle w:val="TAL"/>
                        </w:pPr>
                        <w:r w:rsidRPr="00341399">
                          <w:t>16 RBs</w:t>
                        </w:r>
                      </w:p>
                    </w:tc>
                    <w:tc>
                      <w:tcPr>
                        <w:tcW w:w="1708" w:type="dxa"/>
                        <w:tcMar>
                          <w:top w:w="0" w:type="dxa"/>
                          <w:left w:w="108" w:type="dxa"/>
                          <w:bottom w:w="0" w:type="dxa"/>
                          <w:right w:w="108" w:type="dxa"/>
                        </w:tcMar>
                        <w:vAlign w:val="center"/>
                        <w:hideMark/>
                      </w:tcPr>
                      <w:p w:rsidR="00EB2271" w:rsidRPr="00341399" w:rsidRDefault="00EB2271" w:rsidP="00EB2271">
                        <w:pPr>
                          <w:pStyle w:val="TAL"/>
                        </w:pPr>
                        <w:r w:rsidRPr="00341399">
                          <w:t xml:space="preserve">43 </w:t>
                        </w:r>
                      </w:p>
                    </w:tc>
                  </w:tr>
                  <w:tr w:rsidR="00EB2271" w:rsidRPr="00341399" w:rsidTr="00EB2271">
                    <w:trPr>
                      <w:trHeight w:val="206"/>
                      <w:jc w:val="center"/>
                    </w:trPr>
                    <w:tc>
                      <w:tcPr>
                        <w:tcW w:w="3187" w:type="dxa"/>
                        <w:tcMar>
                          <w:top w:w="0" w:type="dxa"/>
                          <w:left w:w="108" w:type="dxa"/>
                          <w:bottom w:w="0" w:type="dxa"/>
                          <w:right w:w="108" w:type="dxa"/>
                        </w:tcMar>
                        <w:vAlign w:val="center"/>
                        <w:hideMark/>
                      </w:tcPr>
                      <w:p w:rsidR="00EB2271" w:rsidRPr="00341399" w:rsidRDefault="00EB2271" w:rsidP="00EB2271">
                        <w:pPr>
                          <w:pStyle w:val="TAL"/>
                        </w:pPr>
                        <w:r w:rsidRPr="00341399">
                          <w:rPr>
                            <w:lang w:eastAsia="en-US"/>
                          </w:rPr>
                          <w:t xml:space="preserve">&gt;=[32RBs] </w:t>
                        </w:r>
                        <w:r w:rsidRPr="009C6A9F">
                          <w:rPr>
                            <w:lang w:eastAsia="en-US"/>
                          </w:rPr>
                          <w:t>FFS</w:t>
                        </w:r>
                      </w:p>
                    </w:tc>
                    <w:tc>
                      <w:tcPr>
                        <w:tcW w:w="1708" w:type="dxa"/>
                        <w:tcMar>
                          <w:top w:w="0" w:type="dxa"/>
                          <w:left w:w="108" w:type="dxa"/>
                          <w:bottom w:w="0" w:type="dxa"/>
                          <w:right w:w="108" w:type="dxa"/>
                        </w:tcMar>
                        <w:vAlign w:val="center"/>
                        <w:hideMark/>
                      </w:tcPr>
                      <w:p w:rsidR="00EB2271" w:rsidRPr="00341399" w:rsidRDefault="00EB2271" w:rsidP="00EB2271">
                        <w:pPr>
                          <w:pStyle w:val="TAL"/>
                        </w:pPr>
                        <w:r w:rsidRPr="00341399">
                          <w:t xml:space="preserve">[50] </w:t>
                        </w:r>
                        <w:r w:rsidRPr="009C6A9F">
                          <w:t>FFS</w:t>
                        </w:r>
                      </w:p>
                    </w:tc>
                  </w:tr>
                </w:tbl>
                <w:p w:rsidR="00EB2271" w:rsidRPr="00341399" w:rsidRDefault="00EB2271" w:rsidP="00EB2271">
                  <w:pPr>
                    <w:pStyle w:val="TAL"/>
                    <w:rPr>
                      <w:lang w:eastAsia="en-US"/>
                    </w:rPr>
                  </w:pPr>
                </w:p>
                <w:p w:rsidR="00EB2271" w:rsidRPr="00341399" w:rsidRDefault="00EB2271" w:rsidP="00EB2271">
                  <w:pPr>
                    <w:pStyle w:val="TAL"/>
                    <w:rPr>
                      <w:lang w:eastAsia="en-US"/>
                    </w:rPr>
                  </w:pPr>
                  <w:r>
                    <w:rPr>
                      <w:lang w:eastAsia="en-US"/>
                    </w:rPr>
                    <w:t>-</w:t>
                  </w:r>
                  <w:r>
                    <w:rPr>
                      <w:lang w:eastAsia="en-US"/>
                    </w:rPr>
                    <w:tab/>
                  </w:r>
                  <w:r w:rsidRPr="00341399">
                    <w:rPr>
                      <w:lang w:eastAsia="en-US"/>
                    </w:rPr>
                    <w:t xml:space="preserve">For </w:t>
                  </w:r>
                  <w:r w:rsidRPr="009C6A9F">
                    <w:rPr>
                      <w:lang w:eastAsia="en-US"/>
                    </w:rPr>
                    <w:t>WAN</w:t>
                  </w:r>
                  <w:r w:rsidRPr="00341399">
                    <w:rPr>
                      <w:lang w:eastAsia="en-US"/>
                    </w:rPr>
                    <w:t xml:space="preserve"> aggressors (16RBs): </w:t>
                  </w:r>
                  <w:r w:rsidRPr="009C6A9F">
                    <w:rPr>
                      <w:lang w:eastAsia="en-US"/>
                    </w:rPr>
                    <w:t>As</w:t>
                  </w:r>
                  <w:r w:rsidRPr="00341399">
                    <w:rPr>
                      <w:lang w:eastAsia="en-US"/>
                    </w:rPr>
                    <w:t xml:space="preserve"> per </w:t>
                  </w:r>
                  <w:r w:rsidRPr="009C6A9F">
                    <w:rPr>
                      <w:lang w:eastAsia="en-US"/>
                    </w:rPr>
                    <w:t>TR</w:t>
                  </w:r>
                  <w:r w:rsidRPr="00341399">
                    <w:rPr>
                      <w:lang w:eastAsia="en-US"/>
                    </w:rPr>
                    <w:t xml:space="preserve"> 36.942 (two-step): ACLR1/2 = 30/43 dB/BWaggressor</w:t>
                  </w:r>
                </w:p>
                <w:p w:rsidR="00EB2271" w:rsidRPr="00341399" w:rsidRDefault="00EB2271" w:rsidP="00EB2271">
                  <w:pPr>
                    <w:pStyle w:val="TAL"/>
                    <w:rPr>
                      <w:lang w:eastAsia="en-US"/>
                    </w:rPr>
                  </w:pPr>
                </w:p>
                <w:p w:rsidR="00EB2271" w:rsidRPr="00EB2271" w:rsidRDefault="00EB2271" w:rsidP="00EB2271">
                  <w:pPr>
                    <w:pStyle w:val="TAL"/>
                    <w:rPr>
                      <w:color w:val="FF0000"/>
                      <w:lang w:eastAsia="en-US"/>
                    </w:rPr>
                  </w:pPr>
                  <w:r w:rsidRPr="00EB2271">
                    <w:rPr>
                      <w:color w:val="FF0000"/>
                      <w:lang w:eastAsia="en-US"/>
                    </w:rPr>
                    <w:t>For power class 1 UEs (31 dBm max transmit power)</w:t>
                  </w:r>
                </w:p>
                <w:p w:rsidR="00EB2271" w:rsidRPr="00EB2271" w:rsidRDefault="00EB2271" w:rsidP="00EB2271">
                  <w:pPr>
                    <w:pStyle w:val="TAL"/>
                    <w:rPr>
                      <w:color w:val="FF0000"/>
                      <w:lang w:eastAsia="en-US"/>
                    </w:rPr>
                  </w:pPr>
                  <w:r>
                    <w:rPr>
                      <w:lang w:eastAsia="en-US"/>
                    </w:rPr>
                    <w:t>-</w:t>
                  </w:r>
                  <w:r>
                    <w:rPr>
                      <w:lang w:eastAsia="en-US"/>
                    </w:rPr>
                    <w:tab/>
                  </w:r>
                  <w:r w:rsidRPr="00341399">
                    <w:rPr>
                      <w:lang w:eastAsia="en-US"/>
                    </w:rPr>
                    <w:t xml:space="preserve">For narrowband </w:t>
                  </w:r>
                  <w:r w:rsidRPr="009C6A9F">
                    <w:rPr>
                      <w:lang w:eastAsia="en-US"/>
                    </w:rPr>
                    <w:t>D2D</w:t>
                  </w:r>
                  <w:r w:rsidRPr="00341399">
                    <w:rPr>
                      <w:lang w:eastAsia="en-US"/>
                    </w:rPr>
                    <w:t xml:space="preserve"> aggressors (2RBs): </w:t>
                  </w:r>
                  <w:r w:rsidRPr="00EB2271">
                    <w:rPr>
                      <w:color w:val="FF0000"/>
                      <w:lang w:eastAsia="en-US"/>
                    </w:rPr>
                    <w:t>7 dBs tighter than ACLR model for power class 3 UEs</w:t>
                  </w:r>
                </w:p>
                <w:p w:rsidR="00EB2271" w:rsidRPr="00341399" w:rsidRDefault="00EB2271" w:rsidP="00EB2271">
                  <w:pPr>
                    <w:pStyle w:val="TAL"/>
                    <w:rPr>
                      <w:lang w:eastAsia="en-US"/>
                    </w:rPr>
                  </w:pPr>
                </w:p>
                <w:p w:rsidR="00EB2271" w:rsidRPr="00341399" w:rsidRDefault="00EB2271" w:rsidP="00EB2271">
                  <w:pPr>
                    <w:pStyle w:val="TAL"/>
                    <w:rPr>
                      <w:lang w:eastAsia="en-US"/>
                    </w:rPr>
                  </w:pPr>
                  <w:r>
                    <w:rPr>
                      <w:lang w:eastAsia="en-US"/>
                    </w:rPr>
                    <w:t>-</w:t>
                  </w:r>
                  <w:r>
                    <w:rPr>
                      <w:lang w:eastAsia="en-US"/>
                    </w:rPr>
                    <w:tab/>
                  </w:r>
                  <w:r w:rsidRPr="00341399">
                    <w:rPr>
                      <w:lang w:eastAsia="en-US"/>
                    </w:rPr>
                    <w:t xml:space="preserve">For </w:t>
                  </w:r>
                  <w:r w:rsidRPr="009C6A9F">
                    <w:rPr>
                      <w:lang w:eastAsia="en-US"/>
                    </w:rPr>
                    <w:t>WAN</w:t>
                  </w:r>
                  <w:r w:rsidRPr="00341399">
                    <w:rPr>
                      <w:lang w:eastAsia="en-US"/>
                    </w:rPr>
                    <w:t xml:space="preserve"> aggressors (16RBs): Two-step: ACLR1/2 = 37/50 dB/BWaggressor</w:t>
                  </w:r>
                </w:p>
              </w:tc>
            </w:tr>
          </w:tbl>
          <w:p w:rsidR="009110AA" w:rsidRDefault="009110AA" w:rsidP="00E659BC">
            <w:pPr>
              <w:widowControl/>
              <w:autoSpaceDE/>
              <w:autoSpaceDN/>
              <w:spacing w:after="180"/>
              <w:jc w:val="left"/>
              <w:rPr>
                <w:szCs w:val="20"/>
              </w:rPr>
            </w:pPr>
          </w:p>
          <w:p w:rsidR="005E0993" w:rsidRPr="00341399" w:rsidRDefault="005E0993" w:rsidP="005E0993">
            <w:pPr>
              <w:pStyle w:val="4"/>
              <w:numPr>
                <w:ilvl w:val="0"/>
                <w:numId w:val="0"/>
              </w:numPr>
              <w:ind w:left="864" w:hanging="864"/>
              <w:rPr>
                <w:lang w:eastAsia="zh-CN"/>
              </w:rPr>
            </w:pPr>
            <w:r>
              <w:rPr>
                <w:b w:val="0"/>
                <w:sz w:val="24"/>
              </w:rPr>
              <w:t>5.5.3.2</w:t>
            </w:r>
            <w:r w:rsidRPr="00EB2271">
              <w:rPr>
                <w:b w:val="0"/>
                <w:sz w:val="24"/>
              </w:rPr>
              <w:tab/>
              <w:t xml:space="preserve">Public safety D2D </w:t>
            </w:r>
            <w:r>
              <w:rPr>
                <w:b w:val="0"/>
                <w:sz w:val="24"/>
              </w:rPr>
              <w:t>discovery</w:t>
            </w:r>
          </w:p>
          <w:p w:rsidR="005E0993" w:rsidRDefault="005E0993" w:rsidP="00E659BC">
            <w:pPr>
              <w:widowControl/>
              <w:autoSpaceDE/>
              <w:autoSpaceDN/>
              <w:spacing w:after="180"/>
              <w:jc w:val="left"/>
              <w:rPr>
                <w:szCs w:val="20"/>
              </w:rPr>
            </w:pPr>
          </w:p>
          <w:p w:rsidR="005E0993" w:rsidRPr="00341399" w:rsidRDefault="005E0993" w:rsidP="005E0993">
            <w:pPr>
              <w:pStyle w:val="TH"/>
            </w:pPr>
            <w:r w:rsidRPr="00341399">
              <w:t xml:space="preserve">Table 5.5.3.2-1: Simulation assumptions: </w:t>
            </w:r>
            <w:r w:rsidRPr="009C6A9F">
              <w:t>D2D</w:t>
            </w:r>
            <w:r w:rsidRPr="00341399">
              <w:t xml:space="preserve"> discovery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4"/>
              <w:gridCol w:w="6999"/>
            </w:tblGrid>
            <w:tr w:rsidR="005E0993" w:rsidRPr="00341399" w:rsidTr="00E659BC">
              <w:trPr>
                <w:jc w:val="center"/>
              </w:trPr>
              <w:tc>
                <w:tcPr>
                  <w:tcW w:w="3348" w:type="dxa"/>
                  <w:shd w:val="clear" w:color="auto" w:fill="C6D9F1"/>
                </w:tcPr>
                <w:p w:rsidR="005E0993" w:rsidRPr="00341399" w:rsidRDefault="005E0993" w:rsidP="005E0993">
                  <w:pPr>
                    <w:pStyle w:val="TAH"/>
                  </w:pPr>
                  <w:r w:rsidRPr="00341399">
                    <w:t>Parameter</w:t>
                  </w:r>
                </w:p>
              </w:tc>
              <w:tc>
                <w:tcPr>
                  <w:tcW w:w="6210" w:type="dxa"/>
                  <w:shd w:val="clear" w:color="auto" w:fill="C6D9F1"/>
                </w:tcPr>
                <w:p w:rsidR="005E0993" w:rsidRPr="00341399" w:rsidRDefault="005E0993" w:rsidP="005E0993">
                  <w:pPr>
                    <w:pStyle w:val="TAH"/>
                  </w:pPr>
                  <w:r w:rsidRPr="00341399">
                    <w:t>Value</w:t>
                  </w:r>
                </w:p>
              </w:tc>
            </w:tr>
            <w:tr w:rsidR="005E0993" w:rsidRPr="00341399" w:rsidTr="00E659BC">
              <w:trPr>
                <w:jc w:val="center"/>
              </w:trPr>
              <w:tc>
                <w:tcPr>
                  <w:tcW w:w="3348" w:type="dxa"/>
                  <w:shd w:val="clear" w:color="auto" w:fill="auto"/>
                </w:tcPr>
                <w:p w:rsidR="005E0993" w:rsidRPr="00341399" w:rsidRDefault="005E0993" w:rsidP="005E0993">
                  <w:pPr>
                    <w:pStyle w:val="TAL"/>
                    <w:rPr>
                      <w:lang w:eastAsia="en-US"/>
                    </w:rPr>
                  </w:pPr>
                  <w:r w:rsidRPr="00341399">
                    <w:rPr>
                      <w:lang w:eastAsia="en-US"/>
                    </w:rPr>
                    <w:t>Discovery signal bandwidth</w:t>
                  </w:r>
                </w:p>
              </w:tc>
              <w:tc>
                <w:tcPr>
                  <w:tcW w:w="6210" w:type="dxa"/>
                  <w:shd w:val="clear" w:color="auto" w:fill="auto"/>
                </w:tcPr>
                <w:p w:rsidR="005E0993" w:rsidRPr="00341399" w:rsidRDefault="005E0993" w:rsidP="005E0993">
                  <w:pPr>
                    <w:pStyle w:val="TAL"/>
                    <w:rPr>
                      <w:highlight w:val="yellow"/>
                      <w:lang w:eastAsia="en-US"/>
                    </w:rPr>
                  </w:pPr>
                  <w:r w:rsidRPr="00341399">
                    <w:rPr>
                      <w:lang w:eastAsia="en-US"/>
                    </w:rPr>
                    <w:t>2 PRBs</w:t>
                  </w:r>
                </w:p>
              </w:tc>
            </w:tr>
            <w:tr w:rsidR="005E0993" w:rsidRPr="00341399" w:rsidTr="00E659BC">
              <w:trPr>
                <w:jc w:val="center"/>
              </w:trPr>
              <w:tc>
                <w:tcPr>
                  <w:tcW w:w="3348" w:type="dxa"/>
                  <w:shd w:val="clear" w:color="auto" w:fill="auto"/>
                </w:tcPr>
                <w:p w:rsidR="005E0993" w:rsidRPr="00341399" w:rsidRDefault="005E0993" w:rsidP="005E0993">
                  <w:pPr>
                    <w:pStyle w:val="TAL"/>
                    <w:rPr>
                      <w:lang w:eastAsia="en-US"/>
                    </w:rPr>
                  </w:pPr>
                  <w:r w:rsidRPr="00341399">
                    <w:rPr>
                      <w:lang w:eastAsia="en-US"/>
                    </w:rPr>
                    <w:t>Discovery resource allocation</w:t>
                  </w:r>
                </w:p>
              </w:tc>
              <w:tc>
                <w:tcPr>
                  <w:tcW w:w="6210" w:type="dxa"/>
                  <w:shd w:val="clear" w:color="auto" w:fill="auto"/>
                </w:tcPr>
                <w:p w:rsidR="005E0993" w:rsidRPr="00341399" w:rsidRDefault="005E0993" w:rsidP="005E0993">
                  <w:pPr>
                    <w:pStyle w:val="TAL"/>
                    <w:rPr>
                      <w:lang w:eastAsia="en-US"/>
                    </w:rPr>
                  </w:pPr>
                  <w:r w:rsidRPr="00341399">
                    <w:rPr>
                      <w:lang w:eastAsia="en-US"/>
                    </w:rPr>
                    <w:t xml:space="preserve">64 </w:t>
                  </w:r>
                  <w:r w:rsidRPr="009C6A9F">
                    <w:rPr>
                      <w:lang w:eastAsia="en-US"/>
                    </w:rPr>
                    <w:t>UL</w:t>
                  </w:r>
                  <w:r w:rsidRPr="00341399">
                    <w:rPr>
                      <w:lang w:eastAsia="en-US"/>
                    </w:rPr>
                    <w:t xml:space="preserve"> subframes every 10</w:t>
                  </w:r>
                  <w:r>
                    <w:rPr>
                      <w:lang w:eastAsia="en-US"/>
                    </w:rPr>
                    <w:t> </w:t>
                  </w:r>
                  <w:r w:rsidRPr="00341399">
                    <w:rPr>
                      <w:lang w:eastAsia="en-US"/>
                    </w:rPr>
                    <w:t xml:space="preserve">sec (can be updated based </w:t>
                  </w:r>
                  <w:r w:rsidRPr="009C6A9F">
                    <w:rPr>
                      <w:lang w:eastAsia="en-US"/>
                    </w:rPr>
                    <w:t>on</w:t>
                  </w:r>
                  <w:r w:rsidRPr="00341399">
                    <w:rPr>
                      <w:lang w:eastAsia="en-US"/>
                    </w:rPr>
                    <w:t xml:space="preserve"> RAN1/RAN2 agreements </w:t>
                  </w:r>
                  <w:r w:rsidRPr="009C6A9F">
                    <w:rPr>
                      <w:lang w:eastAsia="en-US"/>
                    </w:rPr>
                    <w:t>on</w:t>
                  </w:r>
                  <w:r w:rsidRPr="00341399">
                    <w:rPr>
                      <w:lang w:eastAsia="en-US"/>
                    </w:rPr>
                    <w:t xml:space="preserve"> resource allocation).</w:t>
                  </w:r>
                  <w:r w:rsidRPr="00341399">
                    <w:rPr>
                      <w:lang w:eastAsia="en-US"/>
                    </w:rPr>
                    <w:br/>
                    <w:t xml:space="preserve">In discovery subframes, </w:t>
                  </w:r>
                  <w:r w:rsidRPr="009C6A9F">
                    <w:rPr>
                      <w:lang w:eastAsia="en-US"/>
                    </w:rPr>
                    <w:t>FDM</w:t>
                  </w:r>
                  <w:r w:rsidRPr="00341399">
                    <w:rPr>
                      <w:lang w:eastAsia="en-US"/>
                    </w:rPr>
                    <w:t xml:space="preserve"> between </w:t>
                  </w:r>
                  <w:r w:rsidRPr="009C6A9F">
                    <w:rPr>
                      <w:lang w:eastAsia="en-US"/>
                    </w:rPr>
                    <w:t>D2D</w:t>
                  </w:r>
                  <w:r w:rsidRPr="00341399">
                    <w:rPr>
                      <w:lang w:eastAsia="en-US"/>
                    </w:rPr>
                    <w:t xml:space="preserve"> and </w:t>
                  </w:r>
                  <w:r w:rsidRPr="009C6A9F">
                    <w:rPr>
                      <w:lang w:eastAsia="en-US"/>
                    </w:rPr>
                    <w:t>PUCCH</w:t>
                  </w:r>
                  <w:r w:rsidRPr="00341399">
                    <w:rPr>
                      <w:lang w:eastAsia="en-US"/>
                    </w:rPr>
                    <w:t xml:space="preserve"> is assumed.</w:t>
                  </w:r>
                </w:p>
                <w:bookmarkStart w:id="6" w:name="_MON_1489017496"/>
                <w:bookmarkEnd w:id="6"/>
                <w:p w:rsidR="005E0993" w:rsidRPr="00341399" w:rsidRDefault="005E0993" w:rsidP="005E0993">
                  <w:pPr>
                    <w:pStyle w:val="TAL"/>
                    <w:rPr>
                      <w:lang w:eastAsia="en-US"/>
                    </w:rPr>
                  </w:pPr>
                  <w:r>
                    <w:rPr>
                      <w:lang w:eastAsia="en-US"/>
                    </w:rPr>
                    <w:object w:dxaOrig="6863" w:dyaOrig="2203">
                      <v:shape id="_x0000_i1028" type="#_x0000_t75" style="width:343.5pt;height:110.25pt" o:ole="">
                        <v:imagedata r:id="rId14" o:title=""/>
                      </v:shape>
                      <o:OLEObject Type="Embed" ProgID="Word.Picture.8" ShapeID="_x0000_i1028" DrawAspect="Content" ObjectID="_1689775116" r:id="rId15"/>
                    </w:object>
                  </w:r>
                </w:p>
              </w:tc>
            </w:tr>
            <w:tr w:rsidR="005E0993" w:rsidRPr="00341399" w:rsidTr="00E659BC">
              <w:trPr>
                <w:jc w:val="center"/>
              </w:trPr>
              <w:tc>
                <w:tcPr>
                  <w:tcW w:w="3348" w:type="dxa"/>
                  <w:shd w:val="clear" w:color="auto" w:fill="auto"/>
                </w:tcPr>
                <w:p w:rsidR="005E0993" w:rsidRPr="00341399" w:rsidRDefault="005E0993" w:rsidP="005E0993">
                  <w:pPr>
                    <w:pStyle w:val="TAL"/>
                    <w:rPr>
                      <w:lang w:eastAsia="en-US"/>
                    </w:rPr>
                  </w:pPr>
                  <w:r w:rsidRPr="00341399">
                    <w:rPr>
                      <w:lang w:eastAsia="en-US"/>
                    </w:rPr>
                    <w:t xml:space="preserve">Number of </w:t>
                  </w:r>
                  <w:r w:rsidRPr="009C6A9F">
                    <w:rPr>
                      <w:lang w:eastAsia="en-US"/>
                    </w:rPr>
                    <w:t>PUCCH</w:t>
                  </w:r>
                  <w:r w:rsidRPr="00341399">
                    <w:rPr>
                      <w:lang w:eastAsia="en-US"/>
                    </w:rPr>
                    <w:t xml:space="preserve"> regions</w:t>
                  </w:r>
                </w:p>
              </w:tc>
              <w:tc>
                <w:tcPr>
                  <w:tcW w:w="6210" w:type="dxa"/>
                  <w:shd w:val="clear" w:color="auto" w:fill="auto"/>
                </w:tcPr>
                <w:p w:rsidR="005E0993" w:rsidRPr="00341399" w:rsidRDefault="005E0993" w:rsidP="005E0993">
                  <w:pPr>
                    <w:pStyle w:val="TAL"/>
                    <w:rPr>
                      <w:lang w:eastAsia="en-US"/>
                    </w:rPr>
                  </w:pPr>
                  <w:r w:rsidRPr="00341399">
                    <w:rPr>
                      <w:lang w:eastAsia="en-US"/>
                    </w:rPr>
                    <w:t>6 PRBs</w:t>
                  </w:r>
                </w:p>
              </w:tc>
            </w:tr>
            <w:tr w:rsidR="005E0993" w:rsidRPr="00341399" w:rsidTr="00E659BC">
              <w:trPr>
                <w:jc w:val="center"/>
              </w:trPr>
              <w:tc>
                <w:tcPr>
                  <w:tcW w:w="3348" w:type="dxa"/>
                  <w:shd w:val="clear" w:color="auto" w:fill="auto"/>
                </w:tcPr>
                <w:p w:rsidR="005E0993" w:rsidRPr="00341399" w:rsidRDefault="005E0993" w:rsidP="005E0993">
                  <w:pPr>
                    <w:pStyle w:val="TAL"/>
                    <w:rPr>
                      <w:lang w:eastAsia="en-US"/>
                    </w:rPr>
                  </w:pPr>
                  <w:r w:rsidRPr="00341399">
                    <w:rPr>
                      <w:lang w:eastAsia="en-US"/>
                    </w:rPr>
                    <w:t xml:space="preserve">Discovery resource selection by </w:t>
                  </w:r>
                  <w:r w:rsidRPr="009C6A9F">
                    <w:rPr>
                      <w:lang w:eastAsia="en-US"/>
                    </w:rPr>
                    <w:t>UE</w:t>
                  </w:r>
                </w:p>
              </w:tc>
              <w:tc>
                <w:tcPr>
                  <w:tcW w:w="6210" w:type="dxa"/>
                  <w:shd w:val="clear" w:color="auto" w:fill="auto"/>
                </w:tcPr>
                <w:p w:rsidR="005E0993" w:rsidRPr="00341399" w:rsidRDefault="005E0993" w:rsidP="005E0993">
                  <w:pPr>
                    <w:pStyle w:val="TAL"/>
                    <w:rPr>
                      <w:lang w:eastAsia="en-US"/>
                    </w:rPr>
                  </w:pPr>
                  <w:r w:rsidRPr="00341399">
                    <w:rPr>
                      <w:lang w:eastAsia="en-US"/>
                    </w:rPr>
                    <w:t xml:space="preserve">Type 1 discovery procedure is assumed with baseline (random) resource selection method by the </w:t>
                  </w:r>
                  <w:r w:rsidRPr="009C6A9F">
                    <w:rPr>
                      <w:lang w:eastAsia="en-US"/>
                    </w:rPr>
                    <w:t>UE</w:t>
                  </w:r>
                  <w:r w:rsidRPr="00341399">
                    <w:rPr>
                      <w:lang w:eastAsia="en-US"/>
                    </w:rPr>
                    <w:t xml:space="preserve"> (can be updated based </w:t>
                  </w:r>
                  <w:r w:rsidRPr="009C6A9F">
                    <w:rPr>
                      <w:lang w:eastAsia="en-US"/>
                    </w:rPr>
                    <w:t>on</w:t>
                  </w:r>
                  <w:r w:rsidRPr="00341399">
                    <w:rPr>
                      <w:lang w:eastAsia="en-US"/>
                    </w:rPr>
                    <w:t xml:space="preserve"> RAN1 agreements)</w:t>
                  </w:r>
                </w:p>
              </w:tc>
            </w:tr>
            <w:tr w:rsidR="005E0993" w:rsidRPr="00341399" w:rsidTr="00E659BC">
              <w:trPr>
                <w:jc w:val="center"/>
              </w:trPr>
              <w:tc>
                <w:tcPr>
                  <w:tcW w:w="3348" w:type="dxa"/>
                  <w:shd w:val="clear" w:color="auto" w:fill="auto"/>
                </w:tcPr>
                <w:p w:rsidR="005E0993" w:rsidRPr="00341399" w:rsidRDefault="005E0993" w:rsidP="005E0993">
                  <w:pPr>
                    <w:pStyle w:val="TAL"/>
                    <w:rPr>
                      <w:lang w:eastAsia="en-US"/>
                    </w:rPr>
                  </w:pPr>
                  <w:r w:rsidRPr="00341399">
                    <w:rPr>
                      <w:lang w:eastAsia="en-US"/>
                    </w:rPr>
                    <w:t xml:space="preserve">Number of </w:t>
                  </w:r>
                  <w:r w:rsidRPr="009C6A9F">
                    <w:rPr>
                      <w:lang w:eastAsia="en-US"/>
                    </w:rPr>
                    <w:t>D2D</w:t>
                  </w:r>
                  <w:r w:rsidRPr="00341399">
                    <w:rPr>
                      <w:lang w:eastAsia="en-US"/>
                    </w:rPr>
                    <w:t xml:space="preserve"> UEs participating in discovery per cell</w:t>
                  </w:r>
                </w:p>
              </w:tc>
              <w:tc>
                <w:tcPr>
                  <w:tcW w:w="6210" w:type="dxa"/>
                  <w:shd w:val="clear" w:color="auto" w:fill="auto"/>
                </w:tcPr>
                <w:p w:rsidR="005E0993" w:rsidRPr="00341399" w:rsidRDefault="005E0993" w:rsidP="005E0993">
                  <w:pPr>
                    <w:pStyle w:val="TAL"/>
                    <w:rPr>
                      <w:lang w:eastAsia="en-US"/>
                    </w:rPr>
                  </w:pPr>
                  <w:r w:rsidRPr="00341399">
                    <w:rPr>
                      <w:lang w:eastAsia="en-US"/>
                    </w:rPr>
                    <w:t>General Scenario</w:t>
                  </w:r>
                </w:p>
                <w:p w:rsidR="005E0993" w:rsidRPr="00341399" w:rsidRDefault="005E0993" w:rsidP="005E0993">
                  <w:pPr>
                    <w:pStyle w:val="TAL"/>
                    <w:rPr>
                      <w:lang w:eastAsia="en-US"/>
                    </w:rPr>
                  </w:pPr>
                  <w:r w:rsidRPr="00341399">
                    <w:rPr>
                      <w:lang w:eastAsia="en-US"/>
                    </w:rPr>
                    <w:t xml:space="preserve">From Table A.2.1.1-1 of </w:t>
                  </w:r>
                  <w:r w:rsidRPr="009C6A9F">
                    <w:rPr>
                      <w:lang w:eastAsia="en-US"/>
                    </w:rPr>
                    <w:t>TR</w:t>
                  </w:r>
                  <w:r w:rsidRPr="00341399">
                    <w:rPr>
                      <w:lang w:eastAsia="en-US"/>
                    </w:rPr>
                    <w:t xml:space="preserve"> 36.843</w:t>
                  </w:r>
                </w:p>
                <w:p w:rsidR="005E0993" w:rsidRPr="00341399" w:rsidRDefault="005E0993" w:rsidP="005E0993">
                  <w:pPr>
                    <w:pStyle w:val="TAL"/>
                    <w:rPr>
                      <w:lang w:eastAsia="en-US"/>
                    </w:rPr>
                  </w:pPr>
                  <w:r w:rsidRPr="00341399">
                    <w:rPr>
                      <w:lang w:eastAsia="en-US"/>
                    </w:rPr>
                    <w:t>Option 1: 150 UEs / cell</w:t>
                  </w:r>
                </w:p>
                <w:p w:rsidR="005E0993" w:rsidRPr="00341399" w:rsidRDefault="005E0993" w:rsidP="005E0993">
                  <w:pPr>
                    <w:pStyle w:val="TAL"/>
                    <w:rPr>
                      <w:lang w:eastAsia="en-US"/>
                    </w:rPr>
                  </w:pPr>
                  <w:r w:rsidRPr="00341399">
                    <w:rPr>
                      <w:lang w:eastAsia="en-US"/>
                    </w:rPr>
                    <w:t>Public Safety Scenario</w:t>
                  </w:r>
                </w:p>
                <w:p w:rsidR="005E0993" w:rsidRPr="00341399" w:rsidRDefault="005E0993" w:rsidP="005E0993">
                  <w:pPr>
                    <w:pStyle w:val="TAL"/>
                    <w:rPr>
                      <w:lang w:eastAsia="en-US"/>
                    </w:rPr>
                  </w:pPr>
                  <w:r w:rsidRPr="00341399">
                    <w:rPr>
                      <w:lang w:eastAsia="en-US"/>
                    </w:rPr>
                    <w:t>For 23</w:t>
                  </w:r>
                  <w:r>
                    <w:rPr>
                      <w:lang w:eastAsia="en-US"/>
                    </w:rPr>
                    <w:t xml:space="preserve"> </w:t>
                  </w:r>
                  <w:r w:rsidRPr="00341399">
                    <w:rPr>
                      <w:lang w:eastAsia="en-US"/>
                    </w:rPr>
                    <w:t xml:space="preserve">dBm </w:t>
                  </w:r>
                  <w:r w:rsidRPr="009C6A9F">
                    <w:rPr>
                      <w:lang w:eastAsia="en-US"/>
                    </w:rPr>
                    <w:t>UE</w:t>
                  </w:r>
                  <w:r w:rsidRPr="00341399">
                    <w:rPr>
                      <w:lang w:eastAsia="en-US"/>
                    </w:rPr>
                    <w:t xml:space="preserve"> max transmit power</w:t>
                  </w:r>
                </w:p>
                <w:p w:rsidR="005E0993" w:rsidRPr="00341399" w:rsidRDefault="005E0993" w:rsidP="005E0993">
                  <w:pPr>
                    <w:pStyle w:val="TAL"/>
                    <w:rPr>
                      <w:lang w:eastAsia="en-US"/>
                    </w:rPr>
                  </w:pPr>
                  <w:r w:rsidRPr="00341399">
                    <w:rPr>
                      <w:lang w:eastAsia="en-US"/>
                    </w:rPr>
                    <w:t>Option 5: 150 UEs / cell</w:t>
                  </w:r>
                </w:p>
                <w:p w:rsidR="005E0993" w:rsidRPr="00341399" w:rsidRDefault="005E0993" w:rsidP="005E0993">
                  <w:pPr>
                    <w:pStyle w:val="TAL"/>
                    <w:rPr>
                      <w:lang w:eastAsia="en-US"/>
                    </w:rPr>
                  </w:pPr>
                  <w:r w:rsidRPr="00341399">
                    <w:rPr>
                      <w:lang w:eastAsia="en-US"/>
                    </w:rPr>
                    <w:t>For 31</w:t>
                  </w:r>
                  <w:r>
                    <w:rPr>
                      <w:lang w:eastAsia="en-US"/>
                    </w:rPr>
                    <w:t xml:space="preserve"> </w:t>
                  </w:r>
                  <w:r w:rsidRPr="00341399">
                    <w:rPr>
                      <w:lang w:eastAsia="en-US"/>
                    </w:rPr>
                    <w:t xml:space="preserve">dBm </w:t>
                  </w:r>
                  <w:r w:rsidRPr="009C6A9F">
                    <w:rPr>
                      <w:lang w:eastAsia="en-US"/>
                    </w:rPr>
                    <w:t>UE</w:t>
                  </w:r>
                  <w:r w:rsidRPr="00341399">
                    <w:rPr>
                      <w:lang w:eastAsia="en-US"/>
                    </w:rPr>
                    <w:t xml:space="preserve"> max transmit power </w:t>
                  </w:r>
                </w:p>
                <w:p w:rsidR="005E0993" w:rsidRPr="00341399" w:rsidRDefault="005E0993" w:rsidP="005E0993">
                  <w:pPr>
                    <w:pStyle w:val="TAL"/>
                    <w:rPr>
                      <w:lang w:eastAsia="en-US"/>
                    </w:rPr>
                  </w:pPr>
                  <w:r w:rsidRPr="00341399">
                    <w:rPr>
                      <w:lang w:eastAsia="en-US"/>
                    </w:rPr>
                    <w:t>Option 5: 32 UEs/cell</w:t>
                  </w:r>
                </w:p>
              </w:tc>
            </w:tr>
            <w:tr w:rsidR="005E0993" w:rsidRPr="00341399" w:rsidTr="00E659BC">
              <w:trPr>
                <w:jc w:val="center"/>
              </w:trPr>
              <w:tc>
                <w:tcPr>
                  <w:tcW w:w="3348" w:type="dxa"/>
                  <w:shd w:val="clear" w:color="auto" w:fill="auto"/>
                </w:tcPr>
                <w:p w:rsidR="005E0993" w:rsidRPr="00341399" w:rsidRDefault="005E0993" w:rsidP="005E0993">
                  <w:pPr>
                    <w:pStyle w:val="TAL"/>
                    <w:rPr>
                      <w:lang w:eastAsia="en-US"/>
                    </w:rPr>
                  </w:pPr>
                  <w:r w:rsidRPr="009C6A9F">
                    <w:rPr>
                      <w:lang w:eastAsia="en-US"/>
                    </w:rPr>
                    <w:t>D2D</w:t>
                  </w:r>
                  <w:r w:rsidRPr="00341399">
                    <w:rPr>
                      <w:lang w:eastAsia="en-US"/>
                    </w:rPr>
                    <w:t xml:space="preserve"> </w:t>
                  </w:r>
                  <w:r w:rsidRPr="009C6A9F">
                    <w:rPr>
                      <w:lang w:eastAsia="en-US"/>
                    </w:rPr>
                    <w:t>UE</w:t>
                  </w:r>
                  <w:r w:rsidRPr="00341399">
                    <w:rPr>
                      <w:lang w:eastAsia="en-US"/>
                    </w:rPr>
                    <w:t xml:space="preserve"> transmit power control</w:t>
                  </w:r>
                </w:p>
              </w:tc>
              <w:tc>
                <w:tcPr>
                  <w:tcW w:w="6210" w:type="dxa"/>
                  <w:shd w:val="clear" w:color="auto" w:fill="auto"/>
                </w:tcPr>
                <w:p w:rsidR="005E0993" w:rsidRPr="00341399" w:rsidRDefault="005E0993" w:rsidP="005E0993">
                  <w:pPr>
                    <w:pStyle w:val="TAL"/>
                    <w:rPr>
                      <w:lang w:eastAsia="en-US"/>
                    </w:rPr>
                  </w:pPr>
                  <w:r w:rsidRPr="005E0993">
                    <w:rPr>
                      <w:color w:val="FF0000"/>
                      <w:lang w:eastAsia="en-US"/>
                    </w:rPr>
                    <w:t>Baseline: No power control (can be updated based on RAN1 agreement)</w:t>
                  </w:r>
                </w:p>
              </w:tc>
            </w:tr>
            <w:tr w:rsidR="005E0993" w:rsidRPr="00341399" w:rsidTr="00E659BC">
              <w:trPr>
                <w:jc w:val="center"/>
              </w:trPr>
              <w:tc>
                <w:tcPr>
                  <w:tcW w:w="3348" w:type="dxa"/>
                  <w:shd w:val="clear" w:color="auto" w:fill="auto"/>
                </w:tcPr>
                <w:p w:rsidR="005E0993" w:rsidRPr="00341399" w:rsidRDefault="005E0993" w:rsidP="005E0993">
                  <w:pPr>
                    <w:pStyle w:val="TAL"/>
                    <w:rPr>
                      <w:lang w:eastAsia="en-US"/>
                    </w:rPr>
                  </w:pPr>
                  <w:r w:rsidRPr="009C6A9F">
                    <w:rPr>
                      <w:lang w:eastAsia="en-US"/>
                    </w:rPr>
                    <w:t>UE</w:t>
                  </w:r>
                  <w:r w:rsidRPr="00341399">
                    <w:rPr>
                      <w:lang w:eastAsia="en-US"/>
                    </w:rPr>
                    <w:t xml:space="preserve"> max transmit power</w:t>
                  </w:r>
                </w:p>
              </w:tc>
              <w:tc>
                <w:tcPr>
                  <w:tcW w:w="6210" w:type="dxa"/>
                  <w:shd w:val="clear" w:color="auto" w:fill="auto"/>
                </w:tcPr>
                <w:p w:rsidR="005E0993" w:rsidRPr="00341399" w:rsidRDefault="005E0993" w:rsidP="005E0993">
                  <w:pPr>
                    <w:pStyle w:val="TAL"/>
                    <w:rPr>
                      <w:lang w:eastAsia="en-US"/>
                    </w:rPr>
                  </w:pPr>
                  <w:r w:rsidRPr="00341399">
                    <w:rPr>
                      <w:lang w:eastAsia="en-US"/>
                    </w:rPr>
                    <w:t xml:space="preserve">For </w:t>
                  </w:r>
                  <w:r w:rsidRPr="009C6A9F">
                    <w:rPr>
                      <w:lang w:eastAsia="en-US"/>
                    </w:rPr>
                    <w:t>WAN</w:t>
                  </w:r>
                  <w:r w:rsidRPr="00341399">
                    <w:rPr>
                      <w:lang w:eastAsia="en-US"/>
                    </w:rPr>
                    <w:t xml:space="preserve"> UEs in victim network: 23</w:t>
                  </w:r>
                  <w:r>
                    <w:rPr>
                      <w:lang w:eastAsia="en-US"/>
                    </w:rPr>
                    <w:t> </w:t>
                  </w:r>
                  <w:r w:rsidRPr="00341399">
                    <w:rPr>
                      <w:lang w:eastAsia="en-US"/>
                    </w:rPr>
                    <w:t>dBm</w:t>
                  </w:r>
                </w:p>
                <w:p w:rsidR="005E0993" w:rsidRPr="00341399" w:rsidRDefault="005E0993" w:rsidP="005E0993">
                  <w:pPr>
                    <w:pStyle w:val="TAL"/>
                    <w:rPr>
                      <w:lang w:eastAsia="en-US"/>
                    </w:rPr>
                  </w:pPr>
                  <w:r w:rsidRPr="00341399">
                    <w:rPr>
                      <w:lang w:eastAsia="en-US"/>
                    </w:rPr>
                    <w:t xml:space="preserve">For </w:t>
                  </w:r>
                  <w:r w:rsidRPr="009C6A9F">
                    <w:rPr>
                      <w:lang w:eastAsia="en-US"/>
                    </w:rPr>
                    <w:t>D2D</w:t>
                  </w:r>
                  <w:r w:rsidRPr="00341399">
                    <w:rPr>
                      <w:lang w:eastAsia="en-US"/>
                    </w:rPr>
                    <w:t xml:space="preserve"> UEs in aggressor network:</w:t>
                  </w:r>
                </w:p>
                <w:p w:rsidR="005E0993" w:rsidRPr="00341399" w:rsidRDefault="005E0993" w:rsidP="005E0993">
                  <w:pPr>
                    <w:pStyle w:val="TAL"/>
                    <w:rPr>
                      <w:lang w:eastAsia="en-US"/>
                    </w:rPr>
                  </w:pPr>
                  <w:r w:rsidRPr="00341399">
                    <w:rPr>
                      <w:lang w:eastAsia="en-US"/>
                    </w:rPr>
                    <w:t xml:space="preserve">For general scenario: 23 dBm </w:t>
                  </w:r>
                </w:p>
                <w:p w:rsidR="005E0993" w:rsidRPr="00341399" w:rsidRDefault="005E0993" w:rsidP="005E0993">
                  <w:pPr>
                    <w:pStyle w:val="TAL"/>
                    <w:rPr>
                      <w:lang w:eastAsia="en-US"/>
                    </w:rPr>
                  </w:pPr>
                  <w:r w:rsidRPr="00341399">
                    <w:rPr>
                      <w:lang w:eastAsia="en-US"/>
                    </w:rPr>
                    <w:t>For public safety scenario: 23</w:t>
                  </w:r>
                  <w:r>
                    <w:rPr>
                      <w:lang w:eastAsia="en-US"/>
                    </w:rPr>
                    <w:t xml:space="preserve"> </w:t>
                  </w:r>
                  <w:r w:rsidRPr="00341399">
                    <w:rPr>
                      <w:lang w:eastAsia="en-US"/>
                    </w:rPr>
                    <w:t>dBm, 31</w:t>
                  </w:r>
                  <w:r>
                    <w:rPr>
                      <w:lang w:eastAsia="en-US"/>
                    </w:rPr>
                    <w:t> </w:t>
                  </w:r>
                  <w:r w:rsidRPr="00341399">
                    <w:rPr>
                      <w:lang w:eastAsia="en-US"/>
                    </w:rPr>
                    <w:t>dBm</w:t>
                  </w:r>
                </w:p>
              </w:tc>
            </w:tr>
          </w:tbl>
          <w:p w:rsidR="005E0993" w:rsidRPr="005E0993" w:rsidRDefault="005E0993" w:rsidP="00E659BC">
            <w:pPr>
              <w:widowControl/>
              <w:autoSpaceDE/>
              <w:autoSpaceDN/>
              <w:spacing w:after="180"/>
              <w:jc w:val="left"/>
              <w:rPr>
                <w:szCs w:val="20"/>
              </w:rPr>
            </w:pPr>
          </w:p>
          <w:p w:rsidR="00EB2271" w:rsidRPr="00341399" w:rsidRDefault="00EB2271" w:rsidP="00EB2271">
            <w:pPr>
              <w:pStyle w:val="4"/>
              <w:numPr>
                <w:ilvl w:val="0"/>
                <w:numId w:val="0"/>
              </w:numPr>
              <w:ind w:left="864" w:hanging="864"/>
              <w:rPr>
                <w:lang w:eastAsia="zh-CN"/>
              </w:rPr>
            </w:pPr>
            <w:bookmarkStart w:id="7" w:name="_Toc415275001"/>
            <w:r w:rsidRPr="00EB2271">
              <w:rPr>
                <w:b w:val="0"/>
                <w:sz w:val="24"/>
              </w:rPr>
              <w:t>5.5.3.3</w:t>
            </w:r>
            <w:r w:rsidRPr="00EB2271">
              <w:rPr>
                <w:b w:val="0"/>
                <w:sz w:val="24"/>
              </w:rPr>
              <w:tab/>
              <w:t>Public safety D2D communications</w:t>
            </w:r>
            <w:bookmarkEnd w:id="7"/>
          </w:p>
          <w:p w:rsidR="00EB2271" w:rsidRPr="00341399" w:rsidRDefault="00EB2271" w:rsidP="00EB2271">
            <w:pPr>
              <w:pStyle w:val="TH"/>
            </w:pPr>
            <w:r w:rsidRPr="00341399">
              <w:t>Table</w:t>
            </w:r>
            <w:r>
              <w:t xml:space="preserve"> </w:t>
            </w:r>
            <w:r w:rsidRPr="00341399">
              <w:t>5</w:t>
            </w:r>
            <w:r>
              <w:t>.5</w:t>
            </w:r>
            <w:r w:rsidRPr="00341399">
              <w:t xml:space="preserve">.3.3-1: Simulation assumptions: Public safety </w:t>
            </w:r>
            <w:r w:rsidRPr="009C6A9F">
              <w:t>D2D</w:t>
            </w:r>
            <w:r w:rsidRPr="00341399">
              <w:t xml:space="preserve"> communications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07"/>
              <w:gridCol w:w="5686"/>
            </w:tblGrid>
            <w:tr w:rsidR="00EB2271" w:rsidRPr="00341399" w:rsidTr="00E659BC">
              <w:trPr>
                <w:jc w:val="center"/>
              </w:trPr>
              <w:tc>
                <w:tcPr>
                  <w:tcW w:w="3348" w:type="dxa"/>
                  <w:shd w:val="clear" w:color="auto" w:fill="C6D9F1"/>
                </w:tcPr>
                <w:p w:rsidR="00EB2271" w:rsidRPr="00341399" w:rsidRDefault="00EB2271" w:rsidP="00EB2271">
                  <w:pPr>
                    <w:pStyle w:val="TAH"/>
                  </w:pPr>
                  <w:r w:rsidRPr="00341399">
                    <w:lastRenderedPageBreak/>
                    <w:t>Parameter</w:t>
                  </w:r>
                </w:p>
              </w:tc>
              <w:tc>
                <w:tcPr>
                  <w:tcW w:w="6228" w:type="dxa"/>
                  <w:shd w:val="clear" w:color="auto" w:fill="C6D9F1"/>
                </w:tcPr>
                <w:p w:rsidR="00EB2271" w:rsidRPr="00341399" w:rsidRDefault="00EB2271" w:rsidP="00EB2271">
                  <w:pPr>
                    <w:pStyle w:val="TAH"/>
                  </w:pPr>
                  <w:r w:rsidRPr="00341399">
                    <w:t>Value</w:t>
                  </w:r>
                </w:p>
              </w:tc>
            </w:tr>
            <w:tr w:rsidR="00EB2271" w:rsidRPr="00341399" w:rsidTr="00E659BC">
              <w:trPr>
                <w:jc w:val="center"/>
              </w:trPr>
              <w:tc>
                <w:tcPr>
                  <w:tcW w:w="3348" w:type="dxa"/>
                  <w:shd w:val="clear" w:color="auto" w:fill="auto"/>
                </w:tcPr>
                <w:p w:rsidR="00EB2271" w:rsidRPr="00341399" w:rsidRDefault="00EB2271" w:rsidP="00EB2271">
                  <w:pPr>
                    <w:pStyle w:val="TAL"/>
                    <w:rPr>
                      <w:lang w:eastAsia="en-US"/>
                    </w:rPr>
                  </w:pPr>
                  <w:r w:rsidRPr="009C6A9F">
                    <w:rPr>
                      <w:lang w:eastAsia="en-US"/>
                    </w:rPr>
                    <w:t>D2D</w:t>
                  </w:r>
                  <w:r w:rsidRPr="00341399">
                    <w:rPr>
                      <w:lang w:eastAsia="en-US"/>
                    </w:rPr>
                    <w:t xml:space="preserve"> signal bandwidth</w:t>
                  </w:r>
                </w:p>
              </w:tc>
              <w:tc>
                <w:tcPr>
                  <w:tcW w:w="6228" w:type="dxa"/>
                  <w:shd w:val="clear" w:color="auto" w:fill="auto"/>
                </w:tcPr>
                <w:p w:rsidR="00EB2271" w:rsidRPr="00341399" w:rsidRDefault="00EB2271" w:rsidP="00EB2271">
                  <w:pPr>
                    <w:pStyle w:val="TAL"/>
                    <w:rPr>
                      <w:highlight w:val="yellow"/>
                      <w:lang w:eastAsia="en-US"/>
                    </w:rPr>
                  </w:pPr>
                  <w:r w:rsidRPr="00341399">
                    <w:rPr>
                      <w:lang w:eastAsia="en-US"/>
                    </w:rPr>
                    <w:t>2 PRBs</w:t>
                  </w:r>
                </w:p>
              </w:tc>
            </w:tr>
            <w:tr w:rsidR="00EB2271" w:rsidRPr="00341399" w:rsidTr="00E659BC">
              <w:trPr>
                <w:jc w:val="center"/>
              </w:trPr>
              <w:tc>
                <w:tcPr>
                  <w:tcW w:w="3348" w:type="dxa"/>
                  <w:shd w:val="clear" w:color="auto" w:fill="auto"/>
                </w:tcPr>
                <w:p w:rsidR="00EB2271" w:rsidRPr="00341399" w:rsidRDefault="00EB2271" w:rsidP="00EB2271">
                  <w:pPr>
                    <w:pStyle w:val="TAL"/>
                    <w:rPr>
                      <w:lang w:eastAsia="en-US"/>
                    </w:rPr>
                  </w:pPr>
                  <w:r w:rsidRPr="00341399">
                    <w:rPr>
                      <w:lang w:eastAsia="en-US"/>
                    </w:rPr>
                    <w:t>Average number of</w:t>
                  </w:r>
                  <w:r>
                    <w:rPr>
                      <w:lang w:eastAsia="en-US"/>
                    </w:rPr>
                    <w:t xml:space="preserve"> </w:t>
                  </w:r>
                  <w:r w:rsidRPr="009C6A9F">
                    <w:rPr>
                      <w:lang w:eastAsia="en-US"/>
                    </w:rPr>
                    <w:t>D2D</w:t>
                  </w:r>
                  <w:r w:rsidRPr="00341399">
                    <w:rPr>
                      <w:lang w:eastAsia="en-US"/>
                    </w:rPr>
                    <w:t xml:space="preserve"> communication sessions</w:t>
                  </w:r>
                  <w:r>
                    <w:rPr>
                      <w:lang w:eastAsia="en-US"/>
                    </w:rPr>
                    <w:t xml:space="preserve"> </w:t>
                  </w:r>
                  <w:r w:rsidRPr="00341399">
                    <w:rPr>
                      <w:lang w:eastAsia="en-US"/>
                    </w:rPr>
                    <w:t>per cell</w:t>
                  </w:r>
                </w:p>
              </w:tc>
              <w:tc>
                <w:tcPr>
                  <w:tcW w:w="6228" w:type="dxa"/>
                  <w:shd w:val="clear" w:color="auto" w:fill="auto"/>
                </w:tcPr>
                <w:p w:rsidR="00EB2271" w:rsidRPr="00341399" w:rsidRDefault="00EB2271" w:rsidP="00EB2271">
                  <w:pPr>
                    <w:pStyle w:val="TAL"/>
                    <w:rPr>
                      <w:lang w:eastAsia="en-US"/>
                    </w:rPr>
                  </w:pPr>
                  <w:r w:rsidRPr="00341399">
                    <w:rPr>
                      <w:lang w:eastAsia="en-US"/>
                    </w:rPr>
                    <w:t>Option 1: Average number of broadcast transmitters per cell is 3</w:t>
                  </w:r>
                </w:p>
                <w:p w:rsidR="00EB2271" w:rsidRPr="00341399" w:rsidRDefault="00EB2271" w:rsidP="00EB2271">
                  <w:pPr>
                    <w:pStyle w:val="TAL"/>
                    <w:rPr>
                      <w:lang w:eastAsia="en-US"/>
                    </w:rPr>
                  </w:pPr>
                  <w:r w:rsidRPr="00341399">
                    <w:rPr>
                      <w:lang w:eastAsia="en-US"/>
                    </w:rPr>
                    <w:t>Option 2: Average number of broadcast transmitters per cell is 6</w:t>
                  </w:r>
                </w:p>
                <w:p w:rsidR="00EB2271" w:rsidRPr="00341399" w:rsidRDefault="00EB2271" w:rsidP="00EB2271">
                  <w:pPr>
                    <w:pStyle w:val="TAL"/>
                    <w:rPr>
                      <w:lang w:eastAsia="en-US"/>
                    </w:rPr>
                  </w:pPr>
                  <w:r w:rsidRPr="00341399">
                    <w:rPr>
                      <w:lang w:eastAsia="en-US"/>
                    </w:rPr>
                    <w:t>Both Option 1 and 2 are simulated.</w:t>
                  </w:r>
                </w:p>
                <w:p w:rsidR="00EB2271" w:rsidRPr="00341399" w:rsidRDefault="00EB2271" w:rsidP="00EB2271">
                  <w:pPr>
                    <w:pStyle w:val="TAL"/>
                    <w:rPr>
                      <w:lang w:eastAsia="en-US"/>
                    </w:rPr>
                  </w:pPr>
                  <w:r w:rsidRPr="00341399">
                    <w:rPr>
                      <w:lang w:eastAsia="en-US"/>
                    </w:rPr>
                    <w:t>Note:</w:t>
                  </w:r>
                </w:p>
                <w:p w:rsidR="00EB2271" w:rsidRPr="00341399" w:rsidRDefault="00EB2271" w:rsidP="00EB2271">
                  <w:pPr>
                    <w:pStyle w:val="TAL"/>
                    <w:rPr>
                      <w:lang w:eastAsia="en-US"/>
                    </w:rPr>
                  </w:pPr>
                  <w:r>
                    <w:rPr>
                      <w:lang w:eastAsia="en-US"/>
                    </w:rPr>
                    <w:t>a)</w:t>
                  </w:r>
                  <w:r>
                    <w:rPr>
                      <w:lang w:eastAsia="en-US"/>
                    </w:rPr>
                    <w:tab/>
                  </w:r>
                  <w:r w:rsidRPr="00341399">
                    <w:rPr>
                      <w:lang w:eastAsia="en-US"/>
                    </w:rPr>
                    <w:t xml:space="preserve">Option 2 is being simulated to study robustness of the system in case of rare events. </w:t>
                  </w:r>
                </w:p>
                <w:p w:rsidR="00EB2271" w:rsidRPr="00341399" w:rsidRDefault="00EB2271" w:rsidP="00EB2271">
                  <w:pPr>
                    <w:pStyle w:val="TAL"/>
                    <w:rPr>
                      <w:rFonts w:eastAsia="MS Mincho"/>
                      <w:lang w:eastAsia="en-US"/>
                    </w:rPr>
                  </w:pPr>
                  <w:r>
                    <w:rPr>
                      <w:lang w:eastAsia="en-US"/>
                    </w:rPr>
                    <w:t>b)</w:t>
                  </w:r>
                  <w:r>
                    <w:rPr>
                      <w:lang w:eastAsia="en-US"/>
                    </w:rPr>
                    <w:tab/>
                  </w:r>
                  <w:r w:rsidRPr="00341399">
                    <w:rPr>
                      <w:lang w:eastAsia="en-US"/>
                    </w:rPr>
                    <w:t xml:space="preserve">Only critical problems identified with 12 </w:t>
                  </w:r>
                  <w:r w:rsidRPr="009C6A9F">
                    <w:rPr>
                      <w:lang w:eastAsia="en-US"/>
                    </w:rPr>
                    <w:t>Tx</w:t>
                  </w:r>
                  <w:r w:rsidRPr="00341399">
                    <w:rPr>
                      <w:lang w:eastAsia="en-US"/>
                    </w:rPr>
                    <w:t xml:space="preserve"> UEs, if any, will be addressed in rel-12. No optimization for 12 </w:t>
                  </w:r>
                  <w:r w:rsidRPr="009C6A9F">
                    <w:rPr>
                      <w:lang w:eastAsia="en-US"/>
                    </w:rPr>
                    <w:t>TX</w:t>
                  </w:r>
                  <w:r w:rsidRPr="00341399">
                    <w:rPr>
                      <w:lang w:eastAsia="en-US"/>
                    </w:rPr>
                    <w:t xml:space="preserve"> UEs will be considered in rel-12.</w:t>
                  </w:r>
                </w:p>
                <w:p w:rsidR="00EB2271" w:rsidRPr="00341399" w:rsidRDefault="00EB2271" w:rsidP="00EB2271">
                  <w:pPr>
                    <w:pStyle w:val="TAL"/>
                    <w:rPr>
                      <w:lang w:eastAsia="en-US"/>
                    </w:rPr>
                  </w:pPr>
                  <w:r w:rsidRPr="00341399">
                    <w:rPr>
                      <w:lang w:eastAsia="en-US"/>
                    </w:rPr>
                    <w:t>These assumptions only apply to public safety use cases and may need to be revisited in RAN4 for analysis of non-public safety use case scenarios.</w:t>
                  </w:r>
                </w:p>
              </w:tc>
            </w:tr>
            <w:tr w:rsidR="00EB2271" w:rsidRPr="00341399" w:rsidTr="00E659BC">
              <w:trPr>
                <w:jc w:val="center"/>
              </w:trPr>
              <w:tc>
                <w:tcPr>
                  <w:tcW w:w="3348" w:type="dxa"/>
                  <w:shd w:val="clear" w:color="auto" w:fill="auto"/>
                </w:tcPr>
                <w:p w:rsidR="00EB2271" w:rsidRPr="00341399" w:rsidRDefault="00EB2271" w:rsidP="00EB2271">
                  <w:pPr>
                    <w:pStyle w:val="TAL"/>
                    <w:rPr>
                      <w:lang w:eastAsia="en-US"/>
                    </w:rPr>
                  </w:pPr>
                  <w:r w:rsidRPr="009C6A9F">
                    <w:rPr>
                      <w:lang w:eastAsia="en-US"/>
                    </w:rPr>
                    <w:t>D2D</w:t>
                  </w:r>
                  <w:r w:rsidRPr="00341399">
                    <w:rPr>
                      <w:lang w:eastAsia="en-US"/>
                    </w:rPr>
                    <w:t xml:space="preserve"> Traffic model</w:t>
                  </w:r>
                </w:p>
              </w:tc>
              <w:tc>
                <w:tcPr>
                  <w:tcW w:w="6228" w:type="dxa"/>
                  <w:shd w:val="clear" w:color="auto" w:fill="auto"/>
                </w:tcPr>
                <w:p w:rsidR="00EB2271" w:rsidRPr="00A31A40" w:rsidRDefault="00EB2271" w:rsidP="00EB2271">
                  <w:pPr>
                    <w:pStyle w:val="TAL"/>
                    <w:rPr>
                      <w:lang w:eastAsia="en-US"/>
                    </w:rPr>
                  </w:pPr>
                  <w:r w:rsidRPr="009C6A9F">
                    <w:rPr>
                      <w:lang w:eastAsia="en-US"/>
                    </w:rPr>
                    <w:t>VoIP</w:t>
                  </w:r>
                  <w:r w:rsidRPr="00A31A40">
                    <w:rPr>
                      <w:lang w:eastAsia="en-US"/>
                    </w:rPr>
                    <w:t xml:space="preserve"> </w:t>
                  </w:r>
                  <w:r w:rsidRPr="009C6A9F">
                    <w:rPr>
                      <w:lang w:eastAsia="en-US"/>
                    </w:rPr>
                    <w:t>as</w:t>
                  </w:r>
                  <w:r w:rsidRPr="00A31A40">
                    <w:rPr>
                      <w:lang w:eastAsia="en-US"/>
                    </w:rPr>
                    <w:t xml:space="preserve"> defined in Table A.2.1.3-1 in </w:t>
                  </w:r>
                  <w:r w:rsidRPr="009C6A9F">
                    <w:rPr>
                      <w:lang w:eastAsia="en-US"/>
                    </w:rPr>
                    <w:t>TR</w:t>
                  </w:r>
                  <w:r w:rsidRPr="00A31A40">
                    <w:rPr>
                      <w:lang w:eastAsia="en-US"/>
                    </w:rPr>
                    <w:t xml:space="preserve"> 36.843, with </w:t>
                  </w:r>
                  <w:r w:rsidRPr="003D4B4E">
                    <w:rPr>
                      <w:color w:val="FF0000"/>
                      <w:lang w:eastAsia="en-US"/>
                    </w:rPr>
                    <w:t>a maximum of 4 HARQ transmissions per packet</w:t>
                  </w:r>
                  <w:r w:rsidRPr="00A31A40">
                    <w:rPr>
                      <w:lang w:eastAsia="en-US"/>
                    </w:rPr>
                    <w:t xml:space="preserve"> (can be updated based </w:t>
                  </w:r>
                  <w:r w:rsidRPr="009C6A9F">
                    <w:rPr>
                      <w:lang w:eastAsia="en-US"/>
                    </w:rPr>
                    <w:t>on</w:t>
                  </w:r>
                  <w:r w:rsidRPr="00A31A40">
                    <w:rPr>
                      <w:lang w:eastAsia="en-US"/>
                    </w:rPr>
                    <w:t xml:space="preserve"> RAN1 agreement </w:t>
                  </w:r>
                  <w:r w:rsidRPr="009C6A9F">
                    <w:rPr>
                      <w:lang w:eastAsia="en-US"/>
                    </w:rPr>
                    <w:t>on</w:t>
                  </w:r>
                  <w:r w:rsidRPr="00A31A40">
                    <w:rPr>
                      <w:lang w:eastAsia="en-US"/>
                    </w:rPr>
                    <w:t xml:space="preserve"> number/periodicity of transmissions)</w:t>
                  </w:r>
                </w:p>
                <w:p w:rsidR="00EB2271" w:rsidRPr="00341399" w:rsidRDefault="00EB2271" w:rsidP="00EB2271">
                  <w:pPr>
                    <w:pStyle w:val="TAL"/>
                    <w:rPr>
                      <w:lang w:eastAsia="en-US"/>
                    </w:rPr>
                  </w:pPr>
                  <w:r>
                    <w:rPr>
                      <w:lang w:eastAsia="en-US"/>
                    </w:rPr>
                    <w:t>-</w:t>
                  </w:r>
                  <w:r>
                    <w:rPr>
                      <w:lang w:eastAsia="en-US"/>
                    </w:rPr>
                    <w:tab/>
                  </w:r>
                  <w:r w:rsidRPr="00341399">
                    <w:rPr>
                      <w:lang w:eastAsia="en-US"/>
                    </w:rPr>
                    <w:t>Voice activity factor of 75%</w:t>
                  </w:r>
                </w:p>
                <w:p w:rsidR="00EB2271" w:rsidRPr="00341399" w:rsidRDefault="00EB2271" w:rsidP="00EB2271">
                  <w:pPr>
                    <w:pStyle w:val="TAL"/>
                    <w:rPr>
                      <w:lang w:eastAsia="en-US"/>
                    </w:rPr>
                  </w:pPr>
                  <w:r w:rsidRPr="00341399">
                    <w:rPr>
                      <w:lang w:eastAsia="en-US"/>
                    </w:rPr>
                    <w:t xml:space="preserve">5ms maximum periodicity in transmissions (without activity factor) </w:t>
                  </w:r>
                </w:p>
                <w:p w:rsidR="00EB2271" w:rsidRPr="00341399" w:rsidRDefault="00EB2271" w:rsidP="00EB2271">
                  <w:pPr>
                    <w:pStyle w:val="TAL"/>
                    <w:rPr>
                      <w:lang w:eastAsia="en-US"/>
                    </w:rPr>
                  </w:pPr>
                </w:p>
                <w:p w:rsidR="00EB2271" w:rsidRPr="00341399" w:rsidRDefault="00EB2271" w:rsidP="00EB2271">
                  <w:pPr>
                    <w:pStyle w:val="TAL"/>
                    <w:rPr>
                      <w:lang w:eastAsia="en-US"/>
                    </w:rPr>
                  </w:pPr>
                  <w:r w:rsidRPr="00341399">
                    <w:rPr>
                      <w:lang w:eastAsia="en-US"/>
                    </w:rPr>
                    <w:t xml:space="preserve">Note: </w:t>
                  </w:r>
                </w:p>
                <w:p w:rsidR="00EB2271" w:rsidRPr="00341399" w:rsidRDefault="00EB2271" w:rsidP="00EB2271">
                  <w:pPr>
                    <w:pStyle w:val="TAL"/>
                    <w:rPr>
                      <w:lang w:eastAsia="en-US"/>
                    </w:rPr>
                  </w:pPr>
                  <w:r>
                    <w:rPr>
                      <w:lang w:eastAsia="en-US"/>
                    </w:rPr>
                    <w:t>1)</w:t>
                  </w:r>
                  <w:r>
                    <w:rPr>
                      <w:lang w:eastAsia="en-US"/>
                    </w:rPr>
                    <w:tab/>
                  </w:r>
                  <w:r w:rsidRPr="00341399">
                    <w:rPr>
                      <w:lang w:eastAsia="en-US"/>
                    </w:rPr>
                    <w:t xml:space="preserve">Companies may provide results for full buffer traffic model </w:t>
                  </w:r>
                  <w:r w:rsidRPr="009C6A9F">
                    <w:rPr>
                      <w:lang w:eastAsia="en-US"/>
                    </w:rPr>
                    <w:t>as</w:t>
                  </w:r>
                  <w:r w:rsidRPr="00341399">
                    <w:rPr>
                      <w:lang w:eastAsia="en-US"/>
                    </w:rPr>
                    <w:t xml:space="preserve"> specified in </w:t>
                  </w:r>
                  <w:r w:rsidRPr="009C6A9F">
                    <w:rPr>
                      <w:lang w:eastAsia="en-US"/>
                    </w:rPr>
                    <w:t>TR</w:t>
                  </w:r>
                  <w:r w:rsidRPr="00341399">
                    <w:rPr>
                      <w:lang w:eastAsia="en-US"/>
                    </w:rPr>
                    <w:t xml:space="preserve"> 36.942 for RAN4 information only. </w:t>
                  </w:r>
                </w:p>
                <w:p w:rsidR="00EB2271" w:rsidRPr="00341399" w:rsidRDefault="00EB2271" w:rsidP="00EB2271">
                  <w:pPr>
                    <w:pStyle w:val="TAL"/>
                    <w:rPr>
                      <w:lang w:eastAsia="en-US"/>
                    </w:rPr>
                  </w:pPr>
                  <w:r>
                    <w:rPr>
                      <w:lang w:eastAsia="en-US"/>
                    </w:rPr>
                    <w:t>2)</w:t>
                  </w:r>
                  <w:r>
                    <w:rPr>
                      <w:lang w:eastAsia="en-US"/>
                    </w:rPr>
                    <w:tab/>
                  </w:r>
                  <w:r w:rsidRPr="00341399">
                    <w:rPr>
                      <w:lang w:eastAsia="en-US"/>
                    </w:rPr>
                    <w:t xml:space="preserve">Rel-12 specifications and conclusions for Rel-12 </w:t>
                  </w:r>
                  <w:r w:rsidRPr="009C6A9F">
                    <w:rPr>
                      <w:lang w:eastAsia="en-US"/>
                    </w:rPr>
                    <w:t>D2D</w:t>
                  </w:r>
                  <w:r w:rsidRPr="00341399">
                    <w:rPr>
                      <w:lang w:eastAsia="en-US"/>
                    </w:rPr>
                    <w:t xml:space="preserve"> coexistence study </w:t>
                  </w:r>
                  <w:r w:rsidRPr="00550296">
                    <w:rPr>
                      <w:lang w:eastAsia="en-US"/>
                    </w:rPr>
                    <w:t>shall b</w:t>
                  </w:r>
                  <w:r w:rsidRPr="00341399">
                    <w:rPr>
                      <w:lang w:eastAsia="en-US"/>
                    </w:rPr>
                    <w:t xml:space="preserve">e based </w:t>
                  </w:r>
                  <w:r w:rsidRPr="009C6A9F">
                    <w:rPr>
                      <w:lang w:eastAsia="en-US"/>
                    </w:rPr>
                    <w:t>on</w:t>
                  </w:r>
                  <w:r w:rsidRPr="00341399">
                    <w:rPr>
                      <w:lang w:eastAsia="en-US"/>
                    </w:rPr>
                    <w:t xml:space="preserve"> the </w:t>
                  </w:r>
                  <w:r w:rsidRPr="009C6A9F">
                    <w:rPr>
                      <w:lang w:eastAsia="en-US"/>
                    </w:rPr>
                    <w:t>VOIP</w:t>
                  </w:r>
                  <w:r w:rsidRPr="00341399">
                    <w:rPr>
                      <w:lang w:eastAsia="en-US"/>
                    </w:rPr>
                    <w:t xml:space="preserve"> model defined in </w:t>
                  </w:r>
                  <w:r w:rsidRPr="009C6A9F">
                    <w:rPr>
                      <w:lang w:eastAsia="en-US"/>
                    </w:rPr>
                    <w:t>TR</w:t>
                  </w:r>
                  <w:r w:rsidRPr="00341399">
                    <w:rPr>
                      <w:lang w:eastAsia="en-US"/>
                    </w:rPr>
                    <w:t xml:space="preserve"> 36.843 in the case of co-existence with adjacent systems. </w:t>
                  </w:r>
                </w:p>
              </w:tc>
            </w:tr>
            <w:tr w:rsidR="00EB2271" w:rsidRPr="00341399" w:rsidTr="00E659BC">
              <w:trPr>
                <w:jc w:val="center"/>
              </w:trPr>
              <w:tc>
                <w:tcPr>
                  <w:tcW w:w="3348" w:type="dxa"/>
                  <w:shd w:val="clear" w:color="auto" w:fill="auto"/>
                </w:tcPr>
                <w:p w:rsidR="00EB2271" w:rsidRPr="00341399" w:rsidRDefault="00EB2271" w:rsidP="00EB2271">
                  <w:pPr>
                    <w:pStyle w:val="TAL"/>
                    <w:rPr>
                      <w:lang w:eastAsia="en-US"/>
                    </w:rPr>
                  </w:pPr>
                  <w:r w:rsidRPr="009C6A9F">
                    <w:rPr>
                      <w:lang w:eastAsia="en-US"/>
                    </w:rPr>
                    <w:t>D2D</w:t>
                  </w:r>
                  <w:r w:rsidRPr="00341399">
                    <w:rPr>
                      <w:lang w:eastAsia="en-US"/>
                    </w:rPr>
                    <w:t xml:space="preserve"> resource selection by </w:t>
                  </w:r>
                  <w:r w:rsidRPr="009C6A9F">
                    <w:rPr>
                      <w:lang w:eastAsia="en-US"/>
                    </w:rPr>
                    <w:t>UE</w:t>
                  </w:r>
                </w:p>
              </w:tc>
              <w:tc>
                <w:tcPr>
                  <w:tcW w:w="6228" w:type="dxa"/>
                  <w:shd w:val="clear" w:color="auto" w:fill="auto"/>
                </w:tcPr>
                <w:p w:rsidR="00EB2271" w:rsidRPr="00341399" w:rsidRDefault="00EB2271" w:rsidP="00EB2271">
                  <w:pPr>
                    <w:pStyle w:val="TAL"/>
                    <w:rPr>
                      <w:lang w:eastAsia="en-US"/>
                    </w:rPr>
                  </w:pPr>
                  <w:r w:rsidRPr="00341399">
                    <w:rPr>
                      <w:lang w:eastAsia="en-US"/>
                    </w:rPr>
                    <w:t xml:space="preserve">For Mode 2 when out-of-coverage: Randomly selected per transmission (can be updated based </w:t>
                  </w:r>
                  <w:r w:rsidRPr="009C6A9F">
                    <w:rPr>
                      <w:lang w:eastAsia="en-US"/>
                    </w:rPr>
                    <w:t>on</w:t>
                  </w:r>
                  <w:r w:rsidRPr="00341399">
                    <w:rPr>
                      <w:lang w:eastAsia="en-US"/>
                    </w:rPr>
                    <w:t xml:space="preserve"> RAN1 agreements)</w:t>
                  </w:r>
                </w:p>
              </w:tc>
            </w:tr>
            <w:tr w:rsidR="00EB2271" w:rsidRPr="00341399" w:rsidTr="00E659BC">
              <w:trPr>
                <w:jc w:val="center"/>
              </w:trPr>
              <w:tc>
                <w:tcPr>
                  <w:tcW w:w="3348" w:type="dxa"/>
                  <w:shd w:val="clear" w:color="auto" w:fill="auto"/>
                </w:tcPr>
                <w:p w:rsidR="00EB2271" w:rsidRPr="00341399" w:rsidRDefault="00EB2271" w:rsidP="00EB2271">
                  <w:pPr>
                    <w:pStyle w:val="TAL"/>
                    <w:rPr>
                      <w:lang w:eastAsia="en-US"/>
                    </w:rPr>
                  </w:pPr>
                  <w:r w:rsidRPr="009C6A9F">
                    <w:rPr>
                      <w:lang w:eastAsia="en-US"/>
                    </w:rPr>
                    <w:t>D2D</w:t>
                  </w:r>
                  <w:r w:rsidRPr="00341399">
                    <w:rPr>
                      <w:lang w:eastAsia="en-US"/>
                    </w:rPr>
                    <w:t xml:space="preserve"> </w:t>
                  </w:r>
                  <w:r w:rsidRPr="009C6A9F">
                    <w:rPr>
                      <w:lang w:eastAsia="en-US"/>
                    </w:rPr>
                    <w:t>UE</w:t>
                  </w:r>
                  <w:r w:rsidRPr="00341399">
                    <w:rPr>
                      <w:lang w:eastAsia="en-US"/>
                    </w:rPr>
                    <w:t xml:space="preserve"> transmit power control</w:t>
                  </w:r>
                </w:p>
              </w:tc>
              <w:tc>
                <w:tcPr>
                  <w:tcW w:w="6228" w:type="dxa"/>
                  <w:shd w:val="clear" w:color="auto" w:fill="auto"/>
                </w:tcPr>
                <w:p w:rsidR="00EB2271" w:rsidRPr="00341399" w:rsidRDefault="00EB2271" w:rsidP="00EB2271">
                  <w:pPr>
                    <w:pStyle w:val="TAL"/>
                    <w:rPr>
                      <w:lang w:eastAsia="en-US"/>
                    </w:rPr>
                  </w:pPr>
                  <w:r w:rsidRPr="005E0993">
                    <w:rPr>
                      <w:color w:val="FF0000"/>
                      <w:lang w:eastAsia="en-US"/>
                    </w:rPr>
                    <w:t>Baseline: No power control (can be updated based on RAN1 agreement)</w:t>
                  </w:r>
                </w:p>
              </w:tc>
            </w:tr>
            <w:tr w:rsidR="00EB2271" w:rsidRPr="00341399" w:rsidTr="00E659BC">
              <w:trPr>
                <w:jc w:val="center"/>
              </w:trPr>
              <w:tc>
                <w:tcPr>
                  <w:tcW w:w="3348" w:type="dxa"/>
                  <w:shd w:val="clear" w:color="auto" w:fill="auto"/>
                </w:tcPr>
                <w:p w:rsidR="00EB2271" w:rsidRPr="00EB2271" w:rsidRDefault="00EB2271" w:rsidP="00EB2271">
                  <w:pPr>
                    <w:pStyle w:val="TAL"/>
                    <w:rPr>
                      <w:color w:val="FF0000"/>
                      <w:lang w:eastAsia="en-US"/>
                    </w:rPr>
                  </w:pPr>
                  <w:r w:rsidRPr="00EB2271">
                    <w:rPr>
                      <w:color w:val="FF0000"/>
                      <w:lang w:eastAsia="en-US"/>
                    </w:rPr>
                    <w:t>UE max transmit power</w:t>
                  </w:r>
                </w:p>
              </w:tc>
              <w:tc>
                <w:tcPr>
                  <w:tcW w:w="6228" w:type="dxa"/>
                  <w:shd w:val="clear" w:color="auto" w:fill="auto"/>
                </w:tcPr>
                <w:p w:rsidR="00EB2271" w:rsidRPr="00EB2271" w:rsidRDefault="00EB2271" w:rsidP="00EB2271">
                  <w:pPr>
                    <w:pStyle w:val="TAL"/>
                    <w:rPr>
                      <w:color w:val="FF0000"/>
                      <w:lang w:eastAsia="en-US"/>
                    </w:rPr>
                  </w:pPr>
                  <w:r w:rsidRPr="00EB2271">
                    <w:rPr>
                      <w:color w:val="FF0000"/>
                      <w:lang w:eastAsia="en-US"/>
                    </w:rPr>
                    <w:t>For WAN UEs in victim network: 23 dBm</w:t>
                  </w:r>
                </w:p>
                <w:p w:rsidR="00EB2271" w:rsidRPr="00EB2271" w:rsidRDefault="00EB2271" w:rsidP="00EB2271">
                  <w:pPr>
                    <w:pStyle w:val="TAL"/>
                    <w:rPr>
                      <w:color w:val="FF0000"/>
                      <w:lang w:eastAsia="en-US"/>
                    </w:rPr>
                  </w:pPr>
                  <w:r w:rsidRPr="00EB2271">
                    <w:rPr>
                      <w:color w:val="FF0000"/>
                      <w:lang w:eastAsia="en-US"/>
                    </w:rPr>
                    <w:t>For D2D UEs in aggressor network:</w:t>
                  </w:r>
                </w:p>
                <w:p w:rsidR="00EB2271" w:rsidRPr="00EB2271" w:rsidRDefault="00EB2271" w:rsidP="00EB2271">
                  <w:pPr>
                    <w:pStyle w:val="TAL"/>
                    <w:rPr>
                      <w:color w:val="FF0000"/>
                      <w:lang w:eastAsia="en-US"/>
                    </w:rPr>
                  </w:pPr>
                  <w:r w:rsidRPr="00EB2271">
                    <w:rPr>
                      <w:color w:val="FF0000"/>
                      <w:lang w:eastAsia="en-US"/>
                    </w:rPr>
                    <w:t xml:space="preserve">For general scenario: 23 dBm </w:t>
                  </w:r>
                </w:p>
                <w:p w:rsidR="00EB2271" w:rsidRPr="00EB2271" w:rsidRDefault="00EB2271" w:rsidP="00EB2271">
                  <w:pPr>
                    <w:pStyle w:val="TAL"/>
                    <w:rPr>
                      <w:color w:val="FF0000"/>
                      <w:lang w:eastAsia="en-US"/>
                    </w:rPr>
                  </w:pPr>
                  <w:r w:rsidRPr="00EB2271">
                    <w:rPr>
                      <w:color w:val="FF0000"/>
                      <w:lang w:eastAsia="en-US"/>
                    </w:rPr>
                    <w:t xml:space="preserve">For public safety scenario: 23 dBm, 31 dBm </w:t>
                  </w:r>
                </w:p>
              </w:tc>
            </w:tr>
          </w:tbl>
          <w:p w:rsidR="00EB2271" w:rsidRDefault="00EB2271" w:rsidP="00E659BC">
            <w:pPr>
              <w:widowControl/>
              <w:autoSpaceDE/>
              <w:autoSpaceDN/>
              <w:spacing w:after="180"/>
              <w:jc w:val="left"/>
              <w:rPr>
                <w:szCs w:val="20"/>
              </w:rPr>
            </w:pPr>
          </w:p>
          <w:p w:rsidR="00054DC5" w:rsidRPr="00054DC5" w:rsidRDefault="00054DC5" w:rsidP="00054DC5">
            <w:pPr>
              <w:pStyle w:val="3"/>
              <w:rPr>
                <w:b/>
                <w:sz w:val="28"/>
              </w:rPr>
            </w:pPr>
            <w:bookmarkStart w:id="8" w:name="_Toc415275002"/>
            <w:r w:rsidRPr="00054DC5">
              <w:rPr>
                <w:b/>
                <w:sz w:val="28"/>
              </w:rPr>
              <w:t>5.5.4</w:t>
            </w:r>
            <w:r w:rsidRPr="00054DC5">
              <w:rPr>
                <w:b/>
                <w:sz w:val="28"/>
              </w:rPr>
              <w:tab/>
              <w:t>Simulation Results</w:t>
            </w:r>
            <w:bookmarkEnd w:id="8"/>
          </w:p>
          <w:p w:rsidR="005E0993" w:rsidRPr="005E0993" w:rsidRDefault="005E0993" w:rsidP="005E0993">
            <w:pPr>
              <w:pStyle w:val="4"/>
              <w:numPr>
                <w:ilvl w:val="0"/>
                <w:numId w:val="0"/>
              </w:numPr>
              <w:ind w:left="864"/>
              <w:rPr>
                <w:b w:val="0"/>
              </w:rPr>
            </w:pPr>
            <w:bookmarkStart w:id="9" w:name="_Toc415275003"/>
            <w:r w:rsidRPr="005E0993">
              <w:rPr>
                <w:b w:val="0"/>
                <w:sz w:val="24"/>
              </w:rPr>
              <w:t>5.5.4.1</w:t>
            </w:r>
            <w:r w:rsidRPr="005E0993">
              <w:rPr>
                <w:b w:val="0"/>
                <w:sz w:val="24"/>
              </w:rPr>
              <w:tab/>
              <w:t>D2D discovery</w:t>
            </w:r>
            <w:bookmarkEnd w:id="9"/>
          </w:p>
          <w:p w:rsidR="005E0993" w:rsidRPr="00341399" w:rsidRDefault="005E0993" w:rsidP="005E0993">
            <w:pPr>
              <w:pStyle w:val="TH"/>
            </w:pPr>
            <w:r w:rsidRPr="00341399">
              <w:t>Table 5.5</w:t>
            </w:r>
            <w:r>
              <w:t>.4</w:t>
            </w:r>
            <w:r w:rsidRPr="00341399">
              <w:t>.1-1 Results from Qualcomm (R4-145178)</w:t>
            </w:r>
          </w:p>
          <w:tbl>
            <w:tblPr>
              <w:tblW w:w="8635" w:type="dxa"/>
              <w:jc w:val="center"/>
              <w:tblCellMar>
                <w:left w:w="28" w:type="dxa"/>
              </w:tblCellMar>
              <w:tblLook w:val="04A0" w:firstRow="1" w:lastRow="0" w:firstColumn="1" w:lastColumn="0" w:noHBand="0" w:noVBand="1"/>
            </w:tblPr>
            <w:tblGrid>
              <w:gridCol w:w="2135"/>
              <w:gridCol w:w="1481"/>
              <w:gridCol w:w="1069"/>
              <w:gridCol w:w="987"/>
              <w:gridCol w:w="988"/>
              <w:gridCol w:w="987"/>
              <w:gridCol w:w="988"/>
            </w:tblGrid>
            <w:tr w:rsidR="005E0993" w:rsidRPr="00341399" w:rsidTr="005E0993">
              <w:trPr>
                <w:trHeight w:val="622"/>
                <w:jc w:val="center"/>
              </w:trPr>
              <w:tc>
                <w:tcPr>
                  <w:tcW w:w="2135"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5E0993" w:rsidRPr="00341399" w:rsidRDefault="005E0993" w:rsidP="005E0993">
                  <w:pPr>
                    <w:pStyle w:val="TAH"/>
                  </w:pPr>
                  <w:r w:rsidRPr="00341399">
                    <w:t>Deployment Scenario</w:t>
                  </w:r>
                </w:p>
              </w:tc>
              <w:tc>
                <w:tcPr>
                  <w:tcW w:w="1481"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5E0993" w:rsidRPr="00341399" w:rsidRDefault="005E0993" w:rsidP="005E0993">
                  <w:pPr>
                    <w:pStyle w:val="TAH"/>
                  </w:pPr>
                  <w:r w:rsidRPr="00341399">
                    <w:t>Layout</w:t>
                  </w:r>
                </w:p>
              </w:tc>
              <w:tc>
                <w:tcPr>
                  <w:tcW w:w="1069"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5E0993" w:rsidRPr="00341399" w:rsidRDefault="005E0993" w:rsidP="005E0993">
                  <w:pPr>
                    <w:pStyle w:val="TAH"/>
                  </w:pPr>
                  <w:r w:rsidRPr="00341399">
                    <w:t>Power control set</w:t>
                  </w:r>
                </w:p>
              </w:tc>
              <w:tc>
                <w:tcPr>
                  <w:tcW w:w="1975" w:type="dxa"/>
                  <w:gridSpan w:val="2"/>
                  <w:tcBorders>
                    <w:top w:val="single" w:sz="4" w:space="0" w:color="auto"/>
                    <w:left w:val="nil"/>
                    <w:bottom w:val="single" w:sz="4" w:space="0" w:color="auto"/>
                    <w:right w:val="single" w:sz="4" w:space="0" w:color="auto"/>
                  </w:tcBorders>
                  <w:shd w:val="clear" w:color="000000" w:fill="C6D9F1"/>
                  <w:vAlign w:val="center"/>
                  <w:hideMark/>
                </w:tcPr>
                <w:p w:rsidR="005E0993" w:rsidRPr="00341399" w:rsidRDefault="005E0993" w:rsidP="005E0993">
                  <w:pPr>
                    <w:pStyle w:val="TAH"/>
                  </w:pPr>
                  <w:r w:rsidRPr="009C6A9F">
                    <w:t>UL</w:t>
                  </w:r>
                  <w:r w:rsidRPr="00341399">
                    <w:t xml:space="preserve"> Throughput Loss </w:t>
                  </w:r>
                  <w:r w:rsidRPr="00341399">
                    <w:br/>
                    <w:t>(</w:t>
                  </w:r>
                  <w:r w:rsidRPr="009C6A9F">
                    <w:t>WAN</w:t>
                  </w:r>
                  <w:r w:rsidRPr="00341399">
                    <w:t>-</w:t>
                  </w:r>
                  <w:r w:rsidRPr="009C6A9F">
                    <w:t>WAN</w:t>
                  </w:r>
                  <w:r w:rsidRPr="00341399">
                    <w:t xml:space="preserve"> only; No </w:t>
                  </w:r>
                  <w:r w:rsidRPr="009C6A9F">
                    <w:t>D2D</w:t>
                  </w:r>
                  <w:r w:rsidRPr="00341399">
                    <w:t>)</w:t>
                  </w:r>
                </w:p>
              </w:tc>
              <w:tc>
                <w:tcPr>
                  <w:tcW w:w="1975" w:type="dxa"/>
                  <w:gridSpan w:val="2"/>
                  <w:tcBorders>
                    <w:top w:val="single" w:sz="4" w:space="0" w:color="auto"/>
                    <w:left w:val="nil"/>
                    <w:bottom w:val="single" w:sz="4" w:space="0" w:color="auto"/>
                    <w:right w:val="single" w:sz="4" w:space="0" w:color="auto"/>
                  </w:tcBorders>
                  <w:shd w:val="clear" w:color="000000" w:fill="C6D9F1"/>
                  <w:vAlign w:val="center"/>
                  <w:hideMark/>
                </w:tcPr>
                <w:p w:rsidR="005E0993" w:rsidRPr="00341399" w:rsidRDefault="005E0993" w:rsidP="005E0993">
                  <w:pPr>
                    <w:pStyle w:val="TAH"/>
                  </w:pPr>
                  <w:r w:rsidRPr="009C6A9F">
                    <w:t>UL</w:t>
                  </w:r>
                  <w:r w:rsidRPr="00341399">
                    <w:t xml:space="preserve"> Throughput Loss </w:t>
                  </w:r>
                  <w:r w:rsidRPr="00341399">
                    <w:br/>
                    <w:t>(Additional Increase over no-</w:t>
                  </w:r>
                  <w:r w:rsidRPr="009C6A9F">
                    <w:t>D2D</w:t>
                  </w:r>
                  <w:r w:rsidRPr="00341399">
                    <w:t>)</w:t>
                  </w:r>
                </w:p>
              </w:tc>
            </w:tr>
            <w:tr w:rsidR="005E0993" w:rsidRPr="00341399" w:rsidTr="005E0993">
              <w:trPr>
                <w:trHeight w:val="622"/>
                <w:jc w:val="center"/>
              </w:trPr>
              <w:tc>
                <w:tcPr>
                  <w:tcW w:w="2135" w:type="dxa"/>
                  <w:vMerge/>
                  <w:tcBorders>
                    <w:top w:val="single" w:sz="4" w:space="0" w:color="auto"/>
                    <w:left w:val="single" w:sz="4" w:space="0" w:color="auto"/>
                    <w:bottom w:val="single" w:sz="4" w:space="0" w:color="auto"/>
                    <w:right w:val="single" w:sz="4" w:space="0" w:color="auto"/>
                  </w:tcBorders>
                  <w:vAlign w:val="center"/>
                  <w:hideMark/>
                </w:tcPr>
                <w:p w:rsidR="005E0993" w:rsidRPr="00341399" w:rsidRDefault="005E0993" w:rsidP="005E0993">
                  <w:pPr>
                    <w:pStyle w:val="TAH"/>
                  </w:pPr>
                </w:p>
              </w:tc>
              <w:tc>
                <w:tcPr>
                  <w:tcW w:w="1481" w:type="dxa"/>
                  <w:vMerge/>
                  <w:tcBorders>
                    <w:top w:val="single" w:sz="4" w:space="0" w:color="auto"/>
                    <w:left w:val="single" w:sz="4" w:space="0" w:color="auto"/>
                    <w:bottom w:val="single" w:sz="4" w:space="0" w:color="auto"/>
                    <w:right w:val="single" w:sz="4" w:space="0" w:color="auto"/>
                  </w:tcBorders>
                  <w:vAlign w:val="center"/>
                  <w:hideMark/>
                </w:tcPr>
                <w:p w:rsidR="005E0993" w:rsidRPr="00341399" w:rsidRDefault="005E0993" w:rsidP="005E0993">
                  <w:pPr>
                    <w:pStyle w:val="TAH"/>
                  </w:pPr>
                </w:p>
              </w:tc>
              <w:tc>
                <w:tcPr>
                  <w:tcW w:w="1069" w:type="dxa"/>
                  <w:vMerge/>
                  <w:tcBorders>
                    <w:top w:val="single" w:sz="4" w:space="0" w:color="auto"/>
                    <w:left w:val="single" w:sz="4" w:space="0" w:color="auto"/>
                    <w:bottom w:val="single" w:sz="4" w:space="0" w:color="auto"/>
                    <w:right w:val="single" w:sz="4" w:space="0" w:color="auto"/>
                  </w:tcBorders>
                  <w:vAlign w:val="center"/>
                  <w:hideMark/>
                </w:tcPr>
                <w:p w:rsidR="005E0993" w:rsidRPr="00341399" w:rsidRDefault="005E0993" w:rsidP="005E0993">
                  <w:pPr>
                    <w:pStyle w:val="TAH"/>
                  </w:pPr>
                </w:p>
              </w:tc>
              <w:tc>
                <w:tcPr>
                  <w:tcW w:w="987" w:type="dxa"/>
                  <w:tcBorders>
                    <w:top w:val="nil"/>
                    <w:left w:val="nil"/>
                    <w:bottom w:val="nil"/>
                    <w:right w:val="single" w:sz="4" w:space="0" w:color="auto"/>
                  </w:tcBorders>
                  <w:shd w:val="clear" w:color="000000" w:fill="C6D9F1"/>
                  <w:vAlign w:val="center"/>
                  <w:hideMark/>
                </w:tcPr>
                <w:p w:rsidR="005E0993" w:rsidRPr="00341399" w:rsidRDefault="005E0993" w:rsidP="005E0993">
                  <w:pPr>
                    <w:pStyle w:val="TAH"/>
                  </w:pPr>
                  <w:r w:rsidRPr="00341399">
                    <w:t>Avg.</w:t>
                  </w:r>
                </w:p>
              </w:tc>
              <w:tc>
                <w:tcPr>
                  <w:tcW w:w="987" w:type="dxa"/>
                  <w:tcBorders>
                    <w:top w:val="nil"/>
                    <w:left w:val="nil"/>
                    <w:bottom w:val="nil"/>
                    <w:right w:val="single" w:sz="4" w:space="0" w:color="auto"/>
                  </w:tcBorders>
                  <w:shd w:val="clear" w:color="000000" w:fill="C6D9F1"/>
                  <w:vAlign w:val="center"/>
                  <w:hideMark/>
                </w:tcPr>
                <w:p w:rsidR="005E0993" w:rsidRPr="00341399" w:rsidRDefault="005E0993" w:rsidP="005E0993">
                  <w:pPr>
                    <w:pStyle w:val="TAH"/>
                  </w:pPr>
                  <w:r w:rsidRPr="00341399">
                    <w:t xml:space="preserve">5% </w:t>
                  </w:r>
                  <w:r w:rsidRPr="009C6A9F">
                    <w:t>CDF</w:t>
                  </w:r>
                </w:p>
              </w:tc>
              <w:tc>
                <w:tcPr>
                  <w:tcW w:w="987" w:type="dxa"/>
                  <w:tcBorders>
                    <w:top w:val="nil"/>
                    <w:left w:val="nil"/>
                    <w:bottom w:val="single" w:sz="4" w:space="0" w:color="auto"/>
                    <w:right w:val="single" w:sz="4" w:space="0" w:color="auto"/>
                  </w:tcBorders>
                  <w:shd w:val="clear" w:color="000000" w:fill="C6D9F1"/>
                  <w:vAlign w:val="center"/>
                  <w:hideMark/>
                </w:tcPr>
                <w:p w:rsidR="005E0993" w:rsidRPr="00341399" w:rsidRDefault="005E0993" w:rsidP="005E0993">
                  <w:pPr>
                    <w:pStyle w:val="TAH"/>
                  </w:pPr>
                  <w:r w:rsidRPr="00341399">
                    <w:t>Avg.</w:t>
                  </w:r>
                </w:p>
              </w:tc>
              <w:tc>
                <w:tcPr>
                  <w:tcW w:w="987" w:type="dxa"/>
                  <w:tcBorders>
                    <w:top w:val="nil"/>
                    <w:left w:val="nil"/>
                    <w:bottom w:val="single" w:sz="4" w:space="0" w:color="auto"/>
                    <w:right w:val="single" w:sz="4" w:space="0" w:color="auto"/>
                  </w:tcBorders>
                  <w:shd w:val="clear" w:color="000000" w:fill="C6D9F1"/>
                  <w:vAlign w:val="center"/>
                  <w:hideMark/>
                </w:tcPr>
                <w:p w:rsidR="005E0993" w:rsidRPr="00341399" w:rsidRDefault="005E0993" w:rsidP="005E0993">
                  <w:pPr>
                    <w:pStyle w:val="TAH"/>
                  </w:pPr>
                  <w:r w:rsidRPr="00341399">
                    <w:t xml:space="preserve">5% </w:t>
                  </w:r>
                  <w:r w:rsidRPr="009C6A9F">
                    <w:t>CDF</w:t>
                  </w:r>
                </w:p>
              </w:tc>
            </w:tr>
            <w:tr w:rsidR="005E0993" w:rsidRPr="00341399" w:rsidTr="005E0993">
              <w:trPr>
                <w:trHeight w:val="203"/>
                <w:jc w:val="center"/>
              </w:trPr>
              <w:tc>
                <w:tcPr>
                  <w:tcW w:w="2135" w:type="dxa"/>
                  <w:vMerge w:val="restart"/>
                  <w:tcBorders>
                    <w:top w:val="nil"/>
                    <w:left w:val="single" w:sz="4" w:space="0" w:color="auto"/>
                    <w:bottom w:val="single" w:sz="4" w:space="0" w:color="auto"/>
                    <w:right w:val="single" w:sz="4" w:space="0" w:color="auto"/>
                  </w:tcBorders>
                  <w:shd w:val="clear" w:color="auto" w:fill="auto"/>
                  <w:vAlign w:val="center"/>
                  <w:hideMark/>
                </w:tcPr>
                <w:p w:rsidR="005E0993" w:rsidRPr="00341399" w:rsidRDefault="005E0993" w:rsidP="005E0993">
                  <w:pPr>
                    <w:pStyle w:val="TAL"/>
                  </w:pPr>
                  <w:r w:rsidRPr="00341399">
                    <w:t>General Scenario</w:t>
                  </w:r>
                </w:p>
              </w:tc>
              <w:tc>
                <w:tcPr>
                  <w:tcW w:w="1481" w:type="dxa"/>
                  <w:vMerge w:val="restart"/>
                  <w:tcBorders>
                    <w:top w:val="nil"/>
                    <w:left w:val="single" w:sz="4" w:space="0" w:color="auto"/>
                    <w:bottom w:val="single" w:sz="4" w:space="0" w:color="000000"/>
                    <w:right w:val="single" w:sz="4" w:space="0" w:color="auto"/>
                  </w:tcBorders>
                  <w:shd w:val="clear" w:color="auto" w:fill="auto"/>
                  <w:vAlign w:val="center"/>
                  <w:hideMark/>
                </w:tcPr>
                <w:p w:rsidR="005E0993" w:rsidRPr="00341399" w:rsidRDefault="005E0993" w:rsidP="005E0993">
                  <w:pPr>
                    <w:pStyle w:val="TAL"/>
                  </w:pPr>
                  <w:r w:rsidRPr="00341399">
                    <w:t>Option 1</w:t>
                  </w:r>
                  <w:r w:rsidRPr="00341399">
                    <w:br/>
                    <w:t>Indoor/Outdoor drop</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1</w:t>
                  </w:r>
                </w:p>
              </w:tc>
              <w:tc>
                <w:tcPr>
                  <w:tcW w:w="987" w:type="dxa"/>
                  <w:tcBorders>
                    <w:top w:val="single" w:sz="4" w:space="0" w:color="auto"/>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2.22%</w:t>
                  </w:r>
                </w:p>
              </w:tc>
              <w:tc>
                <w:tcPr>
                  <w:tcW w:w="987" w:type="dxa"/>
                  <w:tcBorders>
                    <w:top w:val="single" w:sz="4" w:space="0" w:color="auto"/>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5.59%</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0.00%</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0.00%</w:t>
                  </w:r>
                </w:p>
              </w:tc>
            </w:tr>
            <w:tr w:rsidR="005E0993" w:rsidRPr="00341399" w:rsidTr="005E0993">
              <w:trPr>
                <w:trHeight w:val="407"/>
                <w:jc w:val="center"/>
              </w:trPr>
              <w:tc>
                <w:tcPr>
                  <w:tcW w:w="2135"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pStyle w:val="TAL"/>
                  </w:pPr>
                </w:p>
              </w:tc>
              <w:tc>
                <w:tcPr>
                  <w:tcW w:w="1481" w:type="dxa"/>
                  <w:vMerge/>
                  <w:tcBorders>
                    <w:top w:val="nil"/>
                    <w:left w:val="single" w:sz="4" w:space="0" w:color="auto"/>
                    <w:bottom w:val="single" w:sz="4" w:space="0" w:color="000000"/>
                    <w:right w:val="single" w:sz="4" w:space="0" w:color="auto"/>
                  </w:tcBorders>
                  <w:vAlign w:val="center"/>
                  <w:hideMark/>
                </w:tcPr>
                <w:p w:rsidR="005E0993" w:rsidRPr="00341399" w:rsidRDefault="005E0993" w:rsidP="005E0993">
                  <w:pPr>
                    <w:pStyle w:val="TAL"/>
                  </w:pPr>
                </w:p>
              </w:tc>
              <w:tc>
                <w:tcPr>
                  <w:tcW w:w="1069"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2</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1.81%</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2.43%</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0.01%</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0.02%</w:t>
                  </w:r>
                </w:p>
              </w:tc>
            </w:tr>
            <w:tr w:rsidR="005E0993" w:rsidRPr="00341399" w:rsidTr="005E0993">
              <w:trPr>
                <w:trHeight w:val="203"/>
                <w:jc w:val="center"/>
              </w:trPr>
              <w:tc>
                <w:tcPr>
                  <w:tcW w:w="2135"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pStyle w:val="TAL"/>
                  </w:pPr>
                </w:p>
              </w:tc>
              <w:tc>
                <w:tcPr>
                  <w:tcW w:w="1481" w:type="dxa"/>
                  <w:vMerge w:val="restart"/>
                  <w:tcBorders>
                    <w:top w:val="nil"/>
                    <w:left w:val="single" w:sz="4" w:space="0" w:color="auto"/>
                    <w:bottom w:val="single" w:sz="4" w:space="0" w:color="000000"/>
                    <w:right w:val="single" w:sz="4" w:space="0" w:color="auto"/>
                  </w:tcBorders>
                  <w:shd w:val="clear" w:color="auto" w:fill="auto"/>
                  <w:vAlign w:val="center"/>
                  <w:hideMark/>
                </w:tcPr>
                <w:p w:rsidR="005E0993" w:rsidRPr="00341399" w:rsidRDefault="005E0993" w:rsidP="005E0993">
                  <w:pPr>
                    <w:pStyle w:val="TAL"/>
                  </w:pPr>
                  <w:r w:rsidRPr="00341399">
                    <w:t>Option 3</w:t>
                  </w:r>
                  <w:r w:rsidRPr="00341399">
                    <w:br/>
                    <w:t>Outdoor drop</w:t>
                  </w:r>
                </w:p>
              </w:tc>
              <w:tc>
                <w:tcPr>
                  <w:tcW w:w="1069"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1</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4.62%</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6.79%</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0.00%</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0.00%</w:t>
                  </w:r>
                </w:p>
              </w:tc>
            </w:tr>
            <w:tr w:rsidR="005E0993" w:rsidRPr="00341399" w:rsidTr="005E0993">
              <w:trPr>
                <w:trHeight w:val="215"/>
                <w:jc w:val="center"/>
              </w:trPr>
              <w:tc>
                <w:tcPr>
                  <w:tcW w:w="2135"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pStyle w:val="TAL"/>
                  </w:pPr>
                </w:p>
              </w:tc>
              <w:tc>
                <w:tcPr>
                  <w:tcW w:w="1481" w:type="dxa"/>
                  <w:vMerge/>
                  <w:tcBorders>
                    <w:top w:val="nil"/>
                    <w:left w:val="single" w:sz="4" w:space="0" w:color="auto"/>
                    <w:bottom w:val="single" w:sz="4" w:space="0" w:color="000000"/>
                    <w:right w:val="single" w:sz="4" w:space="0" w:color="auto"/>
                  </w:tcBorders>
                  <w:vAlign w:val="center"/>
                  <w:hideMark/>
                </w:tcPr>
                <w:p w:rsidR="005E0993" w:rsidRPr="00341399" w:rsidRDefault="005E0993" w:rsidP="005E0993">
                  <w:pPr>
                    <w:pStyle w:val="TAL"/>
                  </w:pPr>
                </w:p>
              </w:tc>
              <w:tc>
                <w:tcPr>
                  <w:tcW w:w="1069"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2</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3.62%</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4.98%</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0.05%</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0.06%</w:t>
                  </w:r>
                </w:p>
              </w:tc>
            </w:tr>
            <w:tr w:rsidR="005E0993" w:rsidRPr="00341399" w:rsidTr="005E0993">
              <w:trPr>
                <w:trHeight w:val="203"/>
                <w:jc w:val="center"/>
              </w:trPr>
              <w:tc>
                <w:tcPr>
                  <w:tcW w:w="2135" w:type="dxa"/>
                  <w:vMerge w:val="restart"/>
                  <w:tcBorders>
                    <w:top w:val="nil"/>
                    <w:left w:val="single" w:sz="4" w:space="0" w:color="auto"/>
                    <w:bottom w:val="single" w:sz="4" w:space="0" w:color="000000"/>
                    <w:right w:val="single" w:sz="4" w:space="0" w:color="auto"/>
                  </w:tcBorders>
                  <w:shd w:val="clear" w:color="auto" w:fill="auto"/>
                  <w:vAlign w:val="center"/>
                  <w:hideMark/>
                </w:tcPr>
                <w:p w:rsidR="005E0993" w:rsidRPr="00341399" w:rsidRDefault="005E0993" w:rsidP="005E0993">
                  <w:pPr>
                    <w:pStyle w:val="TAL"/>
                  </w:pPr>
                  <w:r w:rsidRPr="00341399">
                    <w:t>Public Safety Scenario</w:t>
                  </w:r>
                  <w:r w:rsidRPr="00341399">
                    <w:br/>
                    <w:t>(23</w:t>
                  </w:r>
                  <w:r>
                    <w:t xml:space="preserve"> </w:t>
                  </w:r>
                  <w:r w:rsidRPr="00341399">
                    <w:t xml:space="preserve">dBm max </w:t>
                  </w:r>
                  <w:r w:rsidRPr="009C6A9F">
                    <w:t>UE</w:t>
                  </w:r>
                  <w:r w:rsidRPr="00341399">
                    <w:t xml:space="preserve"> transmit power)</w:t>
                  </w:r>
                </w:p>
              </w:tc>
              <w:tc>
                <w:tcPr>
                  <w:tcW w:w="1481" w:type="dxa"/>
                  <w:vMerge w:val="restart"/>
                  <w:tcBorders>
                    <w:top w:val="nil"/>
                    <w:left w:val="single" w:sz="4" w:space="0" w:color="auto"/>
                    <w:bottom w:val="single" w:sz="4" w:space="0" w:color="000000"/>
                    <w:right w:val="single" w:sz="4" w:space="0" w:color="auto"/>
                  </w:tcBorders>
                  <w:shd w:val="clear" w:color="auto" w:fill="auto"/>
                  <w:vAlign w:val="center"/>
                  <w:hideMark/>
                </w:tcPr>
                <w:p w:rsidR="005E0993" w:rsidRPr="00341399" w:rsidRDefault="005E0993" w:rsidP="005E0993">
                  <w:pPr>
                    <w:pStyle w:val="TAL"/>
                  </w:pPr>
                  <w:r w:rsidRPr="00341399">
                    <w:t>Option 5</w:t>
                  </w:r>
                  <w:r w:rsidRPr="00341399">
                    <w:br/>
                    <w:t>Indoor/Outdoor drop</w:t>
                  </w:r>
                </w:p>
              </w:tc>
              <w:tc>
                <w:tcPr>
                  <w:tcW w:w="1069"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1</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1.91%</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6.41%</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0.00%</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0.00%</w:t>
                  </w:r>
                </w:p>
              </w:tc>
            </w:tr>
            <w:tr w:rsidR="005E0993" w:rsidRPr="00341399" w:rsidTr="005E0993">
              <w:trPr>
                <w:trHeight w:val="407"/>
                <w:jc w:val="center"/>
              </w:trPr>
              <w:tc>
                <w:tcPr>
                  <w:tcW w:w="2135" w:type="dxa"/>
                  <w:vMerge/>
                  <w:tcBorders>
                    <w:top w:val="nil"/>
                    <w:left w:val="single" w:sz="4" w:space="0" w:color="auto"/>
                    <w:bottom w:val="single" w:sz="4" w:space="0" w:color="000000"/>
                    <w:right w:val="single" w:sz="4" w:space="0" w:color="auto"/>
                  </w:tcBorders>
                  <w:vAlign w:val="center"/>
                  <w:hideMark/>
                </w:tcPr>
                <w:p w:rsidR="005E0993" w:rsidRPr="00341399" w:rsidRDefault="005E0993" w:rsidP="005E0993">
                  <w:pPr>
                    <w:pStyle w:val="TAL"/>
                  </w:pPr>
                </w:p>
              </w:tc>
              <w:tc>
                <w:tcPr>
                  <w:tcW w:w="1481" w:type="dxa"/>
                  <w:vMerge/>
                  <w:tcBorders>
                    <w:top w:val="nil"/>
                    <w:left w:val="single" w:sz="4" w:space="0" w:color="auto"/>
                    <w:bottom w:val="single" w:sz="4" w:space="0" w:color="000000"/>
                    <w:right w:val="single" w:sz="4" w:space="0" w:color="auto"/>
                  </w:tcBorders>
                  <w:vAlign w:val="center"/>
                  <w:hideMark/>
                </w:tcPr>
                <w:p w:rsidR="005E0993" w:rsidRPr="00341399" w:rsidRDefault="005E0993" w:rsidP="005E0993">
                  <w:pPr>
                    <w:pStyle w:val="TAL"/>
                  </w:pPr>
                </w:p>
              </w:tc>
              <w:tc>
                <w:tcPr>
                  <w:tcW w:w="1069"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2</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1.90%</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3.10%</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0.01%</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0.02%</w:t>
                  </w:r>
                </w:p>
              </w:tc>
            </w:tr>
            <w:tr w:rsidR="005E0993" w:rsidRPr="00341399" w:rsidTr="005E0993">
              <w:trPr>
                <w:trHeight w:val="215"/>
                <w:jc w:val="center"/>
              </w:trPr>
              <w:tc>
                <w:tcPr>
                  <w:tcW w:w="2135" w:type="dxa"/>
                  <w:vMerge/>
                  <w:tcBorders>
                    <w:top w:val="nil"/>
                    <w:left w:val="single" w:sz="4" w:space="0" w:color="auto"/>
                    <w:bottom w:val="single" w:sz="4" w:space="0" w:color="000000"/>
                    <w:right w:val="single" w:sz="4" w:space="0" w:color="auto"/>
                  </w:tcBorders>
                  <w:vAlign w:val="center"/>
                  <w:hideMark/>
                </w:tcPr>
                <w:p w:rsidR="005E0993" w:rsidRPr="00341399" w:rsidRDefault="005E0993" w:rsidP="005E0993">
                  <w:pPr>
                    <w:pStyle w:val="TAL"/>
                  </w:pPr>
                </w:p>
              </w:tc>
              <w:tc>
                <w:tcPr>
                  <w:tcW w:w="1481" w:type="dxa"/>
                  <w:vMerge w:val="restart"/>
                  <w:tcBorders>
                    <w:top w:val="nil"/>
                    <w:left w:val="single" w:sz="4" w:space="0" w:color="auto"/>
                    <w:bottom w:val="single" w:sz="4" w:space="0" w:color="000000"/>
                    <w:right w:val="single" w:sz="4" w:space="0" w:color="auto"/>
                  </w:tcBorders>
                  <w:shd w:val="clear" w:color="auto" w:fill="auto"/>
                  <w:vAlign w:val="center"/>
                  <w:hideMark/>
                </w:tcPr>
                <w:p w:rsidR="005E0993" w:rsidRPr="00341399" w:rsidRDefault="005E0993" w:rsidP="005E0993">
                  <w:pPr>
                    <w:pStyle w:val="TAL"/>
                  </w:pPr>
                  <w:r w:rsidRPr="00341399">
                    <w:t>Option 5</w:t>
                  </w:r>
                  <w:r w:rsidRPr="00341399">
                    <w:br/>
                    <w:t>Outdoor drop</w:t>
                  </w:r>
                </w:p>
              </w:tc>
              <w:tc>
                <w:tcPr>
                  <w:tcW w:w="1069"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1</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4.26%</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7.25%</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0.00%</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0.01%</w:t>
                  </w:r>
                </w:p>
              </w:tc>
            </w:tr>
            <w:tr w:rsidR="005E0993" w:rsidRPr="00341399" w:rsidTr="005E0993">
              <w:trPr>
                <w:trHeight w:val="215"/>
                <w:jc w:val="center"/>
              </w:trPr>
              <w:tc>
                <w:tcPr>
                  <w:tcW w:w="2135" w:type="dxa"/>
                  <w:vMerge/>
                  <w:tcBorders>
                    <w:top w:val="nil"/>
                    <w:left w:val="single" w:sz="4" w:space="0" w:color="auto"/>
                    <w:bottom w:val="single" w:sz="4" w:space="0" w:color="000000"/>
                    <w:right w:val="single" w:sz="4" w:space="0" w:color="auto"/>
                  </w:tcBorders>
                  <w:vAlign w:val="center"/>
                  <w:hideMark/>
                </w:tcPr>
                <w:p w:rsidR="005E0993" w:rsidRPr="00341399" w:rsidRDefault="005E0993" w:rsidP="005E0993">
                  <w:pPr>
                    <w:pStyle w:val="TAL"/>
                  </w:pPr>
                </w:p>
              </w:tc>
              <w:tc>
                <w:tcPr>
                  <w:tcW w:w="1481" w:type="dxa"/>
                  <w:vMerge/>
                  <w:tcBorders>
                    <w:top w:val="nil"/>
                    <w:left w:val="single" w:sz="4" w:space="0" w:color="auto"/>
                    <w:bottom w:val="single" w:sz="4" w:space="0" w:color="000000"/>
                    <w:right w:val="single" w:sz="4" w:space="0" w:color="auto"/>
                  </w:tcBorders>
                  <w:vAlign w:val="center"/>
                  <w:hideMark/>
                </w:tcPr>
                <w:p w:rsidR="005E0993" w:rsidRPr="00341399" w:rsidRDefault="005E0993" w:rsidP="005E0993">
                  <w:pPr>
                    <w:pStyle w:val="TAL"/>
                  </w:pPr>
                </w:p>
              </w:tc>
              <w:tc>
                <w:tcPr>
                  <w:tcW w:w="1069"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2</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3.30%</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4.69%</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0.05%</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0.05%</w:t>
                  </w:r>
                </w:p>
              </w:tc>
            </w:tr>
            <w:tr w:rsidR="005E0993" w:rsidRPr="00341399" w:rsidTr="005E0993">
              <w:trPr>
                <w:trHeight w:val="203"/>
                <w:jc w:val="center"/>
              </w:trPr>
              <w:tc>
                <w:tcPr>
                  <w:tcW w:w="2135" w:type="dxa"/>
                  <w:vMerge w:val="restart"/>
                  <w:tcBorders>
                    <w:top w:val="nil"/>
                    <w:left w:val="single" w:sz="4" w:space="0" w:color="auto"/>
                    <w:bottom w:val="single" w:sz="4" w:space="0" w:color="000000"/>
                    <w:right w:val="single" w:sz="4" w:space="0" w:color="auto"/>
                  </w:tcBorders>
                  <w:shd w:val="clear" w:color="auto" w:fill="auto"/>
                  <w:vAlign w:val="center"/>
                  <w:hideMark/>
                </w:tcPr>
                <w:p w:rsidR="005E0993" w:rsidRPr="00341399" w:rsidRDefault="005E0993" w:rsidP="005E0993">
                  <w:pPr>
                    <w:pStyle w:val="TAL"/>
                  </w:pPr>
                  <w:r w:rsidRPr="00341399">
                    <w:t>Public Safety Scenario</w:t>
                  </w:r>
                  <w:r w:rsidRPr="00341399">
                    <w:br/>
                    <w:t xml:space="preserve">(31 dBm max </w:t>
                  </w:r>
                  <w:r w:rsidRPr="009C6A9F">
                    <w:t>UE</w:t>
                  </w:r>
                  <w:r w:rsidRPr="00341399">
                    <w:t xml:space="preserve"> transmit power)</w:t>
                  </w:r>
                </w:p>
              </w:tc>
              <w:tc>
                <w:tcPr>
                  <w:tcW w:w="1481" w:type="dxa"/>
                  <w:vMerge w:val="restart"/>
                  <w:tcBorders>
                    <w:top w:val="nil"/>
                    <w:left w:val="single" w:sz="4" w:space="0" w:color="auto"/>
                    <w:bottom w:val="single" w:sz="4" w:space="0" w:color="000000"/>
                    <w:right w:val="single" w:sz="4" w:space="0" w:color="auto"/>
                  </w:tcBorders>
                  <w:shd w:val="clear" w:color="auto" w:fill="auto"/>
                  <w:vAlign w:val="center"/>
                  <w:hideMark/>
                </w:tcPr>
                <w:p w:rsidR="005E0993" w:rsidRPr="00341399" w:rsidRDefault="005E0993" w:rsidP="005E0993">
                  <w:pPr>
                    <w:pStyle w:val="TAL"/>
                  </w:pPr>
                  <w:r w:rsidRPr="00341399">
                    <w:t>Option 5</w:t>
                  </w:r>
                  <w:r w:rsidRPr="00341399">
                    <w:br/>
                    <w:t>Indoor/Outdoor drop</w:t>
                  </w:r>
                </w:p>
              </w:tc>
              <w:tc>
                <w:tcPr>
                  <w:tcW w:w="1069"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1</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1.91%</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6.41%</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0.00%</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0.00%</w:t>
                  </w:r>
                </w:p>
              </w:tc>
            </w:tr>
            <w:tr w:rsidR="005E0993" w:rsidRPr="00341399" w:rsidTr="005E0993">
              <w:trPr>
                <w:trHeight w:val="395"/>
                <w:jc w:val="center"/>
              </w:trPr>
              <w:tc>
                <w:tcPr>
                  <w:tcW w:w="2135" w:type="dxa"/>
                  <w:vMerge/>
                  <w:tcBorders>
                    <w:top w:val="nil"/>
                    <w:left w:val="single" w:sz="4" w:space="0" w:color="auto"/>
                    <w:bottom w:val="single" w:sz="4" w:space="0" w:color="000000"/>
                    <w:right w:val="single" w:sz="4" w:space="0" w:color="auto"/>
                  </w:tcBorders>
                  <w:vAlign w:val="center"/>
                  <w:hideMark/>
                </w:tcPr>
                <w:p w:rsidR="005E0993" w:rsidRPr="00341399" w:rsidRDefault="005E0993" w:rsidP="005E0993">
                  <w:pPr>
                    <w:spacing w:after="0"/>
                    <w:rPr>
                      <w:rFonts w:ascii="Arial" w:hAnsi="Arial" w:cs="Arial"/>
                      <w:color w:val="000000"/>
                    </w:rPr>
                  </w:pPr>
                </w:p>
              </w:tc>
              <w:tc>
                <w:tcPr>
                  <w:tcW w:w="1481" w:type="dxa"/>
                  <w:vMerge/>
                  <w:tcBorders>
                    <w:top w:val="nil"/>
                    <w:left w:val="single" w:sz="4" w:space="0" w:color="auto"/>
                    <w:bottom w:val="single" w:sz="4" w:space="0" w:color="000000"/>
                    <w:right w:val="single" w:sz="4" w:space="0" w:color="auto"/>
                  </w:tcBorders>
                  <w:vAlign w:val="center"/>
                  <w:hideMark/>
                </w:tcPr>
                <w:p w:rsidR="005E0993" w:rsidRPr="00341399" w:rsidRDefault="005E0993" w:rsidP="005E0993">
                  <w:pPr>
                    <w:spacing w:after="0"/>
                    <w:rPr>
                      <w:rFonts w:ascii="Arial" w:hAnsi="Arial" w:cs="Arial"/>
                      <w:color w:val="000000"/>
                    </w:rPr>
                  </w:pPr>
                </w:p>
              </w:tc>
              <w:tc>
                <w:tcPr>
                  <w:tcW w:w="1069"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2</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1.90%</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3.10%</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0.00%</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0.00%</w:t>
                  </w:r>
                </w:p>
              </w:tc>
            </w:tr>
            <w:tr w:rsidR="005E0993" w:rsidRPr="00341399" w:rsidTr="005E0993">
              <w:trPr>
                <w:trHeight w:val="215"/>
                <w:jc w:val="center"/>
              </w:trPr>
              <w:tc>
                <w:tcPr>
                  <w:tcW w:w="2135" w:type="dxa"/>
                  <w:vMerge/>
                  <w:tcBorders>
                    <w:top w:val="nil"/>
                    <w:left w:val="single" w:sz="4" w:space="0" w:color="auto"/>
                    <w:bottom w:val="single" w:sz="4" w:space="0" w:color="000000"/>
                    <w:right w:val="single" w:sz="4" w:space="0" w:color="auto"/>
                  </w:tcBorders>
                  <w:vAlign w:val="center"/>
                  <w:hideMark/>
                </w:tcPr>
                <w:p w:rsidR="005E0993" w:rsidRPr="00341399" w:rsidRDefault="005E0993" w:rsidP="005E0993">
                  <w:pPr>
                    <w:spacing w:after="0"/>
                    <w:rPr>
                      <w:rFonts w:ascii="Arial" w:hAnsi="Arial" w:cs="Arial"/>
                      <w:color w:val="000000"/>
                    </w:rPr>
                  </w:pPr>
                </w:p>
              </w:tc>
              <w:tc>
                <w:tcPr>
                  <w:tcW w:w="1481" w:type="dxa"/>
                  <w:vMerge w:val="restart"/>
                  <w:tcBorders>
                    <w:top w:val="nil"/>
                    <w:left w:val="single" w:sz="4" w:space="0" w:color="auto"/>
                    <w:bottom w:val="single" w:sz="4" w:space="0" w:color="000000"/>
                    <w:right w:val="single" w:sz="4" w:space="0" w:color="auto"/>
                  </w:tcBorders>
                  <w:shd w:val="clear" w:color="auto" w:fill="auto"/>
                  <w:vAlign w:val="center"/>
                  <w:hideMark/>
                </w:tcPr>
                <w:p w:rsidR="005E0993" w:rsidRPr="00341399" w:rsidRDefault="005E0993" w:rsidP="005E0993">
                  <w:pPr>
                    <w:pStyle w:val="TAL"/>
                  </w:pPr>
                  <w:r w:rsidRPr="00341399">
                    <w:t>Option 5</w:t>
                  </w:r>
                  <w:r w:rsidRPr="00341399">
                    <w:br/>
                    <w:t>Outdoor drop</w:t>
                  </w:r>
                </w:p>
              </w:tc>
              <w:tc>
                <w:tcPr>
                  <w:tcW w:w="1069"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1</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4.26%</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7.25%</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0.00%</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0.00%</w:t>
                  </w:r>
                </w:p>
              </w:tc>
            </w:tr>
            <w:tr w:rsidR="005E0993" w:rsidRPr="00341399" w:rsidTr="005E0993">
              <w:trPr>
                <w:trHeight w:val="215"/>
                <w:jc w:val="center"/>
              </w:trPr>
              <w:tc>
                <w:tcPr>
                  <w:tcW w:w="2135" w:type="dxa"/>
                  <w:vMerge/>
                  <w:tcBorders>
                    <w:top w:val="nil"/>
                    <w:left w:val="single" w:sz="4" w:space="0" w:color="auto"/>
                    <w:bottom w:val="single" w:sz="4" w:space="0" w:color="000000"/>
                    <w:right w:val="single" w:sz="4" w:space="0" w:color="auto"/>
                  </w:tcBorders>
                  <w:vAlign w:val="center"/>
                  <w:hideMark/>
                </w:tcPr>
                <w:p w:rsidR="005E0993" w:rsidRPr="00341399" w:rsidRDefault="005E0993" w:rsidP="005E0993">
                  <w:pPr>
                    <w:spacing w:after="0"/>
                    <w:rPr>
                      <w:rFonts w:ascii="Arial" w:hAnsi="Arial" w:cs="Arial"/>
                      <w:color w:val="000000"/>
                    </w:rPr>
                  </w:pPr>
                </w:p>
              </w:tc>
              <w:tc>
                <w:tcPr>
                  <w:tcW w:w="1481" w:type="dxa"/>
                  <w:vMerge/>
                  <w:tcBorders>
                    <w:top w:val="nil"/>
                    <w:left w:val="single" w:sz="4" w:space="0" w:color="auto"/>
                    <w:bottom w:val="single" w:sz="4" w:space="0" w:color="000000"/>
                    <w:right w:val="single" w:sz="4" w:space="0" w:color="auto"/>
                  </w:tcBorders>
                  <w:vAlign w:val="center"/>
                  <w:hideMark/>
                </w:tcPr>
                <w:p w:rsidR="005E0993" w:rsidRPr="00341399" w:rsidRDefault="005E0993" w:rsidP="005E0993">
                  <w:pPr>
                    <w:spacing w:after="0"/>
                    <w:rPr>
                      <w:rFonts w:ascii="Arial" w:hAnsi="Arial" w:cs="Arial"/>
                      <w:color w:val="000000"/>
                    </w:rPr>
                  </w:pPr>
                </w:p>
              </w:tc>
              <w:tc>
                <w:tcPr>
                  <w:tcW w:w="1069"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2</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3.30%</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4.69%</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0.00%</w:t>
                  </w:r>
                </w:p>
              </w:tc>
              <w:tc>
                <w:tcPr>
                  <w:tcW w:w="987"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0.00%</w:t>
                  </w:r>
                </w:p>
              </w:tc>
            </w:tr>
          </w:tbl>
          <w:p w:rsidR="005E0993" w:rsidRPr="00341399" w:rsidRDefault="005E0993" w:rsidP="005E0993">
            <w:pPr>
              <w:rPr>
                <w:b/>
              </w:rPr>
            </w:pPr>
          </w:p>
          <w:p w:rsidR="005E0993" w:rsidRPr="00341399" w:rsidRDefault="005E0993" w:rsidP="005E0993">
            <w:pPr>
              <w:pStyle w:val="TH"/>
            </w:pPr>
            <w:r w:rsidRPr="00341399">
              <w:t>Table 5.5.</w:t>
            </w:r>
            <w:r>
              <w:t>4</w:t>
            </w:r>
            <w:r w:rsidRPr="00341399">
              <w:t>.1-2 Results from Ericsson (R4-144863)</w:t>
            </w:r>
          </w:p>
          <w:tbl>
            <w:tblPr>
              <w:tblW w:w="8840" w:type="dxa"/>
              <w:jc w:val="center"/>
              <w:tblCellMar>
                <w:left w:w="28" w:type="dxa"/>
              </w:tblCellMar>
              <w:tblLook w:val="04A0" w:firstRow="1" w:lastRow="0" w:firstColumn="1" w:lastColumn="0" w:noHBand="0" w:noVBand="1"/>
            </w:tblPr>
            <w:tblGrid>
              <w:gridCol w:w="3100"/>
              <w:gridCol w:w="2100"/>
              <w:gridCol w:w="1060"/>
              <w:gridCol w:w="1220"/>
              <w:gridCol w:w="1360"/>
            </w:tblGrid>
            <w:tr w:rsidR="005E0993" w:rsidRPr="00341399" w:rsidTr="00E659BC">
              <w:trPr>
                <w:jc w:val="center"/>
              </w:trPr>
              <w:tc>
                <w:tcPr>
                  <w:tcW w:w="3100"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5E0993" w:rsidRPr="00341399" w:rsidRDefault="005E0993" w:rsidP="005E0993">
                  <w:pPr>
                    <w:pStyle w:val="TAH"/>
                  </w:pPr>
                  <w:r w:rsidRPr="00341399">
                    <w:lastRenderedPageBreak/>
                    <w:t>Deployment Scenario</w:t>
                  </w:r>
                </w:p>
              </w:tc>
              <w:tc>
                <w:tcPr>
                  <w:tcW w:w="2100"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5E0993" w:rsidRPr="00341399" w:rsidRDefault="005E0993" w:rsidP="005E0993">
                  <w:pPr>
                    <w:pStyle w:val="TAH"/>
                  </w:pPr>
                  <w:r w:rsidRPr="00341399">
                    <w:t>Layout</w:t>
                  </w:r>
                </w:p>
              </w:tc>
              <w:tc>
                <w:tcPr>
                  <w:tcW w:w="1060"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5E0993" w:rsidRPr="00341399" w:rsidRDefault="005E0993" w:rsidP="005E0993">
                  <w:pPr>
                    <w:pStyle w:val="TAH"/>
                  </w:pPr>
                  <w:r w:rsidRPr="00341399">
                    <w:t>Power control set</w:t>
                  </w:r>
                </w:p>
              </w:tc>
              <w:tc>
                <w:tcPr>
                  <w:tcW w:w="2580" w:type="dxa"/>
                  <w:gridSpan w:val="2"/>
                  <w:tcBorders>
                    <w:top w:val="single" w:sz="4" w:space="0" w:color="auto"/>
                    <w:left w:val="nil"/>
                    <w:bottom w:val="single" w:sz="4" w:space="0" w:color="auto"/>
                    <w:right w:val="single" w:sz="4" w:space="0" w:color="auto"/>
                  </w:tcBorders>
                  <w:shd w:val="clear" w:color="000000" w:fill="C6D9F1"/>
                  <w:vAlign w:val="center"/>
                  <w:hideMark/>
                </w:tcPr>
                <w:p w:rsidR="005E0993" w:rsidRPr="00341399" w:rsidRDefault="005E0993" w:rsidP="005E0993">
                  <w:pPr>
                    <w:pStyle w:val="TAH"/>
                  </w:pPr>
                  <w:r w:rsidRPr="009C6A9F">
                    <w:t>UL</w:t>
                  </w:r>
                  <w:r w:rsidRPr="00341399">
                    <w:t xml:space="preserve"> Throughput Loss </w:t>
                  </w:r>
                  <w:r w:rsidRPr="00341399">
                    <w:br/>
                    <w:t xml:space="preserve">(with </w:t>
                  </w:r>
                  <w:r w:rsidRPr="009C6A9F">
                    <w:t>D2D</w:t>
                  </w:r>
                  <w:r w:rsidRPr="00341399">
                    <w:t>)</w:t>
                  </w:r>
                </w:p>
              </w:tc>
            </w:tr>
            <w:tr w:rsidR="005E0993" w:rsidRPr="00341399" w:rsidTr="00E659BC">
              <w:trPr>
                <w:jc w:val="center"/>
              </w:trPr>
              <w:tc>
                <w:tcPr>
                  <w:tcW w:w="3100" w:type="dxa"/>
                  <w:vMerge/>
                  <w:tcBorders>
                    <w:top w:val="single" w:sz="4" w:space="0" w:color="auto"/>
                    <w:left w:val="single" w:sz="4" w:space="0" w:color="auto"/>
                    <w:bottom w:val="single" w:sz="4" w:space="0" w:color="auto"/>
                    <w:right w:val="single" w:sz="4" w:space="0" w:color="auto"/>
                  </w:tcBorders>
                  <w:vAlign w:val="center"/>
                  <w:hideMark/>
                </w:tcPr>
                <w:p w:rsidR="005E0993" w:rsidRPr="00341399" w:rsidRDefault="005E0993" w:rsidP="005E0993">
                  <w:pPr>
                    <w:spacing w:after="0"/>
                    <w:rPr>
                      <w:rFonts w:ascii="Arial" w:hAnsi="Arial" w:cs="Arial"/>
                      <w:b/>
                      <w:bCs/>
                      <w:color w:val="000000"/>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5E0993" w:rsidRPr="00341399" w:rsidRDefault="005E0993" w:rsidP="005E0993">
                  <w:pPr>
                    <w:spacing w:after="0"/>
                    <w:rPr>
                      <w:rFonts w:ascii="Arial" w:hAnsi="Arial" w:cs="Arial"/>
                      <w:b/>
                      <w:bCs/>
                      <w:color w:val="000000"/>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5E0993" w:rsidRPr="00341399" w:rsidRDefault="005E0993" w:rsidP="005E0993">
                  <w:pPr>
                    <w:spacing w:after="0"/>
                    <w:rPr>
                      <w:rFonts w:ascii="Arial" w:hAnsi="Arial" w:cs="Arial"/>
                      <w:b/>
                      <w:bCs/>
                      <w:color w:val="000000"/>
                    </w:rPr>
                  </w:pPr>
                </w:p>
              </w:tc>
              <w:tc>
                <w:tcPr>
                  <w:tcW w:w="1220" w:type="dxa"/>
                  <w:tcBorders>
                    <w:top w:val="nil"/>
                    <w:left w:val="nil"/>
                    <w:bottom w:val="single" w:sz="4" w:space="0" w:color="auto"/>
                    <w:right w:val="single" w:sz="4" w:space="0" w:color="auto"/>
                  </w:tcBorders>
                  <w:shd w:val="clear" w:color="000000" w:fill="C6D9F1"/>
                  <w:vAlign w:val="center"/>
                  <w:hideMark/>
                </w:tcPr>
                <w:p w:rsidR="005E0993" w:rsidRPr="00341399" w:rsidRDefault="005E0993" w:rsidP="005E0993">
                  <w:pPr>
                    <w:pStyle w:val="TAH"/>
                  </w:pPr>
                  <w:r w:rsidRPr="00341399">
                    <w:t>Avg.</w:t>
                  </w:r>
                </w:p>
              </w:tc>
              <w:tc>
                <w:tcPr>
                  <w:tcW w:w="1360" w:type="dxa"/>
                  <w:tcBorders>
                    <w:top w:val="nil"/>
                    <w:left w:val="nil"/>
                    <w:bottom w:val="single" w:sz="4" w:space="0" w:color="auto"/>
                    <w:right w:val="single" w:sz="4" w:space="0" w:color="auto"/>
                  </w:tcBorders>
                  <w:shd w:val="clear" w:color="000000" w:fill="C6D9F1"/>
                  <w:vAlign w:val="center"/>
                  <w:hideMark/>
                </w:tcPr>
                <w:p w:rsidR="005E0993" w:rsidRPr="00341399" w:rsidRDefault="005E0993" w:rsidP="005E0993">
                  <w:pPr>
                    <w:pStyle w:val="TAH"/>
                  </w:pPr>
                  <w:r w:rsidRPr="00341399">
                    <w:t xml:space="preserve">5% </w:t>
                  </w:r>
                  <w:r w:rsidRPr="009C6A9F">
                    <w:t>CDF</w:t>
                  </w:r>
                </w:p>
              </w:tc>
            </w:tr>
            <w:tr w:rsidR="005E0993" w:rsidRPr="00341399" w:rsidTr="00E659BC">
              <w:trPr>
                <w:jc w:val="center"/>
              </w:trPr>
              <w:tc>
                <w:tcPr>
                  <w:tcW w:w="3100" w:type="dxa"/>
                  <w:vMerge w:val="restart"/>
                  <w:tcBorders>
                    <w:top w:val="nil"/>
                    <w:left w:val="single" w:sz="4" w:space="0" w:color="auto"/>
                    <w:bottom w:val="single" w:sz="4" w:space="0" w:color="auto"/>
                    <w:right w:val="single" w:sz="4" w:space="0" w:color="auto"/>
                  </w:tcBorders>
                  <w:shd w:val="clear" w:color="auto" w:fill="auto"/>
                  <w:vAlign w:val="center"/>
                  <w:hideMark/>
                </w:tcPr>
                <w:p w:rsidR="005E0993" w:rsidRPr="00341399" w:rsidRDefault="005E0993" w:rsidP="005E0993">
                  <w:pPr>
                    <w:pStyle w:val="TAL"/>
                  </w:pPr>
                  <w:r w:rsidRPr="00341399">
                    <w:t>General Scenario</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rsidR="005E0993" w:rsidRPr="00341399" w:rsidRDefault="005E0993" w:rsidP="005E0993">
                  <w:pPr>
                    <w:pStyle w:val="TAL"/>
                  </w:pPr>
                  <w:r w:rsidRPr="00341399">
                    <w:t>Option 1</w:t>
                  </w:r>
                  <w:r w:rsidRPr="00341399">
                    <w:br/>
                    <w:t>Indoor/Outdoor drop</w:t>
                  </w:r>
                </w:p>
              </w:tc>
              <w:tc>
                <w:tcPr>
                  <w:tcW w:w="10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1</w:t>
                  </w:r>
                </w:p>
              </w:tc>
              <w:tc>
                <w:tcPr>
                  <w:tcW w:w="122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2.10%</w:t>
                  </w:r>
                </w:p>
              </w:tc>
              <w:tc>
                <w:tcPr>
                  <w:tcW w:w="13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2.40%</w:t>
                  </w:r>
                </w:p>
              </w:tc>
            </w:tr>
            <w:tr w:rsidR="005E0993" w:rsidRPr="00341399" w:rsidTr="00E659BC">
              <w:trPr>
                <w:jc w:val="center"/>
              </w:trPr>
              <w:tc>
                <w:tcPr>
                  <w:tcW w:w="3100"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pStyle w:val="TAL"/>
                  </w:pPr>
                </w:p>
              </w:tc>
              <w:tc>
                <w:tcPr>
                  <w:tcW w:w="2100"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pStyle w:val="TAL"/>
                  </w:pPr>
                </w:p>
              </w:tc>
              <w:tc>
                <w:tcPr>
                  <w:tcW w:w="10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2</w:t>
                  </w:r>
                </w:p>
              </w:tc>
              <w:tc>
                <w:tcPr>
                  <w:tcW w:w="122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2.60%</w:t>
                  </w:r>
                </w:p>
              </w:tc>
              <w:tc>
                <w:tcPr>
                  <w:tcW w:w="13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4.30%</w:t>
                  </w:r>
                </w:p>
              </w:tc>
            </w:tr>
            <w:tr w:rsidR="005E0993" w:rsidRPr="00341399" w:rsidTr="00E659BC">
              <w:trPr>
                <w:jc w:val="center"/>
              </w:trPr>
              <w:tc>
                <w:tcPr>
                  <w:tcW w:w="3100"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pStyle w:val="TAL"/>
                  </w:pP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rsidR="005E0993" w:rsidRPr="00341399" w:rsidRDefault="005E0993" w:rsidP="005E0993">
                  <w:pPr>
                    <w:pStyle w:val="TAL"/>
                  </w:pPr>
                  <w:r w:rsidRPr="00341399">
                    <w:t>Option 3</w:t>
                  </w:r>
                  <w:r w:rsidRPr="00341399">
                    <w:br/>
                    <w:t>Outdoor drop</w:t>
                  </w:r>
                </w:p>
              </w:tc>
              <w:tc>
                <w:tcPr>
                  <w:tcW w:w="10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1</w:t>
                  </w:r>
                </w:p>
              </w:tc>
              <w:tc>
                <w:tcPr>
                  <w:tcW w:w="122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1.50%</w:t>
                  </w:r>
                </w:p>
              </w:tc>
              <w:tc>
                <w:tcPr>
                  <w:tcW w:w="13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2.50%</w:t>
                  </w:r>
                </w:p>
              </w:tc>
            </w:tr>
            <w:tr w:rsidR="005E0993" w:rsidRPr="00341399" w:rsidTr="00E659BC">
              <w:trPr>
                <w:jc w:val="center"/>
              </w:trPr>
              <w:tc>
                <w:tcPr>
                  <w:tcW w:w="3100"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pStyle w:val="TAL"/>
                  </w:pPr>
                </w:p>
              </w:tc>
              <w:tc>
                <w:tcPr>
                  <w:tcW w:w="2100"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pStyle w:val="TAL"/>
                  </w:pPr>
                </w:p>
              </w:tc>
              <w:tc>
                <w:tcPr>
                  <w:tcW w:w="10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2</w:t>
                  </w:r>
                </w:p>
              </w:tc>
              <w:tc>
                <w:tcPr>
                  <w:tcW w:w="122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1.40%</w:t>
                  </w:r>
                </w:p>
              </w:tc>
              <w:tc>
                <w:tcPr>
                  <w:tcW w:w="13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1.50%</w:t>
                  </w:r>
                </w:p>
              </w:tc>
            </w:tr>
            <w:tr w:rsidR="005E0993" w:rsidRPr="00341399" w:rsidTr="00E659BC">
              <w:trPr>
                <w:jc w:val="center"/>
              </w:trPr>
              <w:tc>
                <w:tcPr>
                  <w:tcW w:w="3100" w:type="dxa"/>
                  <w:vMerge w:val="restart"/>
                  <w:tcBorders>
                    <w:top w:val="nil"/>
                    <w:left w:val="single" w:sz="4" w:space="0" w:color="auto"/>
                    <w:bottom w:val="single" w:sz="4" w:space="0" w:color="auto"/>
                    <w:right w:val="single" w:sz="4" w:space="0" w:color="auto"/>
                  </w:tcBorders>
                  <w:shd w:val="clear" w:color="auto" w:fill="auto"/>
                  <w:vAlign w:val="center"/>
                  <w:hideMark/>
                </w:tcPr>
                <w:p w:rsidR="005E0993" w:rsidRPr="00341399" w:rsidRDefault="005E0993" w:rsidP="005E0993">
                  <w:pPr>
                    <w:pStyle w:val="TAL"/>
                  </w:pPr>
                  <w:r w:rsidRPr="00341399">
                    <w:t>Public Safety Scenario</w:t>
                  </w:r>
                  <w:r w:rsidRPr="00341399">
                    <w:br/>
                    <w:t>(23</w:t>
                  </w:r>
                  <w:r>
                    <w:t xml:space="preserve"> </w:t>
                  </w:r>
                  <w:r w:rsidRPr="00341399">
                    <w:t xml:space="preserve">dBm max </w:t>
                  </w:r>
                  <w:r w:rsidRPr="009C6A9F">
                    <w:t>UE</w:t>
                  </w:r>
                  <w:r w:rsidRPr="00341399">
                    <w:t xml:space="preserve"> transmit power)</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rsidR="005E0993" w:rsidRPr="00341399" w:rsidRDefault="005E0993" w:rsidP="005E0993">
                  <w:pPr>
                    <w:pStyle w:val="TAL"/>
                  </w:pPr>
                  <w:r w:rsidRPr="00341399">
                    <w:t>Option 5</w:t>
                  </w:r>
                  <w:r w:rsidRPr="00341399">
                    <w:br/>
                    <w:t>Indoor/Outdoor drop</w:t>
                  </w:r>
                </w:p>
              </w:tc>
              <w:tc>
                <w:tcPr>
                  <w:tcW w:w="10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1</w:t>
                  </w:r>
                </w:p>
              </w:tc>
              <w:tc>
                <w:tcPr>
                  <w:tcW w:w="122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 </w:t>
                  </w:r>
                </w:p>
              </w:tc>
              <w:tc>
                <w:tcPr>
                  <w:tcW w:w="13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 </w:t>
                  </w:r>
                </w:p>
              </w:tc>
            </w:tr>
            <w:tr w:rsidR="005E0993" w:rsidRPr="00341399" w:rsidTr="00E659BC">
              <w:trPr>
                <w:jc w:val="center"/>
              </w:trPr>
              <w:tc>
                <w:tcPr>
                  <w:tcW w:w="3100"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pStyle w:val="TAL"/>
                  </w:pPr>
                </w:p>
              </w:tc>
              <w:tc>
                <w:tcPr>
                  <w:tcW w:w="2100"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pStyle w:val="TAL"/>
                  </w:pPr>
                </w:p>
              </w:tc>
              <w:tc>
                <w:tcPr>
                  <w:tcW w:w="10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2</w:t>
                  </w:r>
                </w:p>
              </w:tc>
              <w:tc>
                <w:tcPr>
                  <w:tcW w:w="122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 </w:t>
                  </w:r>
                </w:p>
              </w:tc>
              <w:tc>
                <w:tcPr>
                  <w:tcW w:w="13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 </w:t>
                  </w:r>
                </w:p>
              </w:tc>
            </w:tr>
            <w:tr w:rsidR="005E0993" w:rsidRPr="00341399" w:rsidTr="00E659BC">
              <w:trPr>
                <w:jc w:val="center"/>
              </w:trPr>
              <w:tc>
                <w:tcPr>
                  <w:tcW w:w="3100"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pStyle w:val="TAL"/>
                  </w:pP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rsidR="005E0993" w:rsidRPr="00341399" w:rsidRDefault="005E0993" w:rsidP="005E0993">
                  <w:pPr>
                    <w:pStyle w:val="TAL"/>
                  </w:pPr>
                  <w:r w:rsidRPr="00341399">
                    <w:t>Option 5</w:t>
                  </w:r>
                  <w:r w:rsidRPr="00341399">
                    <w:br/>
                    <w:t>Outdoor drop</w:t>
                  </w:r>
                </w:p>
              </w:tc>
              <w:tc>
                <w:tcPr>
                  <w:tcW w:w="10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1</w:t>
                  </w:r>
                </w:p>
              </w:tc>
              <w:tc>
                <w:tcPr>
                  <w:tcW w:w="122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 </w:t>
                  </w:r>
                </w:p>
              </w:tc>
              <w:tc>
                <w:tcPr>
                  <w:tcW w:w="13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 </w:t>
                  </w:r>
                </w:p>
              </w:tc>
            </w:tr>
            <w:tr w:rsidR="005E0993" w:rsidRPr="00341399" w:rsidTr="00E659BC">
              <w:trPr>
                <w:jc w:val="center"/>
              </w:trPr>
              <w:tc>
                <w:tcPr>
                  <w:tcW w:w="3100"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pStyle w:val="TAL"/>
                  </w:pPr>
                </w:p>
              </w:tc>
              <w:tc>
                <w:tcPr>
                  <w:tcW w:w="2100"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pStyle w:val="TAL"/>
                  </w:pPr>
                </w:p>
              </w:tc>
              <w:tc>
                <w:tcPr>
                  <w:tcW w:w="10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2</w:t>
                  </w:r>
                </w:p>
              </w:tc>
              <w:tc>
                <w:tcPr>
                  <w:tcW w:w="122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 </w:t>
                  </w:r>
                </w:p>
              </w:tc>
              <w:tc>
                <w:tcPr>
                  <w:tcW w:w="13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 </w:t>
                  </w:r>
                </w:p>
              </w:tc>
            </w:tr>
            <w:tr w:rsidR="005E0993" w:rsidRPr="00341399" w:rsidTr="00E659BC">
              <w:trPr>
                <w:jc w:val="center"/>
              </w:trPr>
              <w:tc>
                <w:tcPr>
                  <w:tcW w:w="3100" w:type="dxa"/>
                  <w:vMerge w:val="restart"/>
                  <w:tcBorders>
                    <w:top w:val="nil"/>
                    <w:left w:val="single" w:sz="4" w:space="0" w:color="auto"/>
                    <w:bottom w:val="single" w:sz="4" w:space="0" w:color="auto"/>
                    <w:right w:val="single" w:sz="4" w:space="0" w:color="auto"/>
                  </w:tcBorders>
                  <w:shd w:val="clear" w:color="auto" w:fill="auto"/>
                  <w:vAlign w:val="center"/>
                  <w:hideMark/>
                </w:tcPr>
                <w:p w:rsidR="005E0993" w:rsidRPr="00341399" w:rsidRDefault="005E0993" w:rsidP="005E0993">
                  <w:pPr>
                    <w:pStyle w:val="TAL"/>
                  </w:pPr>
                  <w:r w:rsidRPr="00341399">
                    <w:t>Public Safety Scenario</w:t>
                  </w:r>
                  <w:r w:rsidRPr="00341399">
                    <w:br/>
                    <w:t xml:space="preserve">(31 dBm max </w:t>
                  </w:r>
                  <w:r w:rsidRPr="009C6A9F">
                    <w:t>UE</w:t>
                  </w:r>
                  <w:r w:rsidRPr="00341399">
                    <w:t xml:space="preserve"> transmit power)</w:t>
                  </w: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rsidR="005E0993" w:rsidRPr="00341399" w:rsidRDefault="005E0993" w:rsidP="005E0993">
                  <w:pPr>
                    <w:pStyle w:val="TAL"/>
                  </w:pPr>
                  <w:r w:rsidRPr="00341399">
                    <w:t>Option 5</w:t>
                  </w:r>
                  <w:r w:rsidRPr="00341399">
                    <w:br/>
                    <w:t>Indoor/Outdoor drop</w:t>
                  </w:r>
                </w:p>
              </w:tc>
              <w:tc>
                <w:tcPr>
                  <w:tcW w:w="10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1</w:t>
                  </w:r>
                </w:p>
              </w:tc>
              <w:tc>
                <w:tcPr>
                  <w:tcW w:w="122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 </w:t>
                  </w:r>
                </w:p>
              </w:tc>
              <w:tc>
                <w:tcPr>
                  <w:tcW w:w="13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 </w:t>
                  </w:r>
                </w:p>
              </w:tc>
            </w:tr>
            <w:tr w:rsidR="005E0993" w:rsidRPr="00341399" w:rsidTr="00E659BC">
              <w:trPr>
                <w:jc w:val="center"/>
              </w:trPr>
              <w:tc>
                <w:tcPr>
                  <w:tcW w:w="3100"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pStyle w:val="TAL"/>
                  </w:pPr>
                </w:p>
              </w:tc>
              <w:tc>
                <w:tcPr>
                  <w:tcW w:w="2100"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pStyle w:val="TAL"/>
                  </w:pPr>
                </w:p>
              </w:tc>
              <w:tc>
                <w:tcPr>
                  <w:tcW w:w="10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2</w:t>
                  </w:r>
                </w:p>
              </w:tc>
              <w:tc>
                <w:tcPr>
                  <w:tcW w:w="122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 </w:t>
                  </w:r>
                </w:p>
              </w:tc>
              <w:tc>
                <w:tcPr>
                  <w:tcW w:w="13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 </w:t>
                  </w:r>
                </w:p>
              </w:tc>
            </w:tr>
            <w:tr w:rsidR="005E0993" w:rsidRPr="00341399" w:rsidTr="00E659BC">
              <w:trPr>
                <w:jc w:val="center"/>
              </w:trPr>
              <w:tc>
                <w:tcPr>
                  <w:tcW w:w="3100"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pStyle w:val="TAL"/>
                  </w:pPr>
                </w:p>
              </w:tc>
              <w:tc>
                <w:tcPr>
                  <w:tcW w:w="2100" w:type="dxa"/>
                  <w:vMerge w:val="restart"/>
                  <w:tcBorders>
                    <w:top w:val="nil"/>
                    <w:left w:val="single" w:sz="4" w:space="0" w:color="auto"/>
                    <w:bottom w:val="single" w:sz="4" w:space="0" w:color="auto"/>
                    <w:right w:val="single" w:sz="4" w:space="0" w:color="auto"/>
                  </w:tcBorders>
                  <w:shd w:val="clear" w:color="auto" w:fill="auto"/>
                  <w:vAlign w:val="center"/>
                  <w:hideMark/>
                </w:tcPr>
                <w:p w:rsidR="005E0993" w:rsidRPr="00341399" w:rsidRDefault="005E0993" w:rsidP="005E0993">
                  <w:pPr>
                    <w:pStyle w:val="TAL"/>
                  </w:pPr>
                  <w:r w:rsidRPr="00341399">
                    <w:t>Option 5</w:t>
                  </w:r>
                  <w:r w:rsidRPr="00341399">
                    <w:br/>
                    <w:t>Outdoor drop</w:t>
                  </w:r>
                </w:p>
              </w:tc>
              <w:tc>
                <w:tcPr>
                  <w:tcW w:w="10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1</w:t>
                  </w:r>
                </w:p>
              </w:tc>
              <w:tc>
                <w:tcPr>
                  <w:tcW w:w="122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0.60%</w:t>
                  </w:r>
                </w:p>
              </w:tc>
              <w:tc>
                <w:tcPr>
                  <w:tcW w:w="13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5.50%</w:t>
                  </w:r>
                </w:p>
              </w:tc>
            </w:tr>
            <w:tr w:rsidR="005E0993" w:rsidRPr="00341399" w:rsidTr="00E659BC">
              <w:trPr>
                <w:jc w:val="center"/>
              </w:trPr>
              <w:tc>
                <w:tcPr>
                  <w:tcW w:w="3100"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spacing w:after="0"/>
                    <w:rPr>
                      <w:rFonts w:ascii="Arial" w:hAnsi="Arial" w:cs="Arial"/>
                      <w:color w:val="000000"/>
                    </w:rPr>
                  </w:pPr>
                </w:p>
              </w:tc>
              <w:tc>
                <w:tcPr>
                  <w:tcW w:w="2100" w:type="dxa"/>
                  <w:vMerge/>
                  <w:tcBorders>
                    <w:top w:val="nil"/>
                    <w:left w:val="single" w:sz="4" w:space="0" w:color="auto"/>
                    <w:bottom w:val="single" w:sz="4" w:space="0" w:color="auto"/>
                    <w:right w:val="single" w:sz="4" w:space="0" w:color="auto"/>
                  </w:tcBorders>
                  <w:vAlign w:val="center"/>
                  <w:hideMark/>
                </w:tcPr>
                <w:p w:rsidR="005E0993" w:rsidRPr="00341399" w:rsidRDefault="005E0993" w:rsidP="005E0993">
                  <w:pPr>
                    <w:spacing w:after="0"/>
                    <w:rPr>
                      <w:rFonts w:ascii="Arial" w:hAnsi="Arial" w:cs="Arial"/>
                      <w:color w:val="000000"/>
                    </w:rPr>
                  </w:pPr>
                </w:p>
              </w:tc>
              <w:tc>
                <w:tcPr>
                  <w:tcW w:w="10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9C6A9F">
                    <w:t>PC</w:t>
                  </w:r>
                  <w:r w:rsidRPr="00341399">
                    <w:t xml:space="preserve"> set 2</w:t>
                  </w:r>
                </w:p>
              </w:tc>
              <w:tc>
                <w:tcPr>
                  <w:tcW w:w="122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0.90%</w:t>
                  </w:r>
                </w:p>
              </w:tc>
              <w:tc>
                <w:tcPr>
                  <w:tcW w:w="1360" w:type="dxa"/>
                  <w:tcBorders>
                    <w:top w:val="nil"/>
                    <w:left w:val="nil"/>
                    <w:bottom w:val="single" w:sz="4" w:space="0" w:color="auto"/>
                    <w:right w:val="single" w:sz="4" w:space="0" w:color="auto"/>
                  </w:tcBorders>
                  <w:shd w:val="clear" w:color="auto" w:fill="auto"/>
                  <w:vAlign w:val="center"/>
                  <w:hideMark/>
                </w:tcPr>
                <w:p w:rsidR="005E0993" w:rsidRPr="00341399" w:rsidRDefault="005E0993" w:rsidP="005E0993">
                  <w:pPr>
                    <w:pStyle w:val="TAC"/>
                  </w:pPr>
                  <w:r w:rsidRPr="00341399">
                    <w:t>7.40%</w:t>
                  </w:r>
                </w:p>
              </w:tc>
            </w:tr>
          </w:tbl>
          <w:p w:rsidR="00EB2271" w:rsidRDefault="00EB2271" w:rsidP="00E659BC">
            <w:pPr>
              <w:widowControl/>
              <w:autoSpaceDE/>
              <w:autoSpaceDN/>
              <w:spacing w:after="180"/>
              <w:jc w:val="left"/>
              <w:rPr>
                <w:szCs w:val="20"/>
              </w:rPr>
            </w:pPr>
          </w:p>
          <w:p w:rsidR="005E0993" w:rsidRPr="00A714E8" w:rsidRDefault="005E0993" w:rsidP="005E0993">
            <w:pPr>
              <w:rPr>
                <w:sz w:val="20"/>
              </w:rPr>
            </w:pPr>
            <w:r w:rsidRPr="000856A3">
              <w:rPr>
                <w:color w:val="FF0000"/>
                <w:sz w:val="20"/>
                <w:highlight w:val="green"/>
              </w:rPr>
              <w:t>Based on these results, it is concluded that the UL throughput degradation due to in-network discovery on co-existing adjacent channel services will be within acceptable operating limits for general scenarios with 150 UE's per cell and public safety scenarios with 32 UE's per cell transmitting at a power of 31 dBm.</w:t>
            </w:r>
          </w:p>
          <w:p w:rsidR="00054DC5" w:rsidRPr="00054DC5" w:rsidRDefault="00054DC5" w:rsidP="00054DC5">
            <w:pPr>
              <w:pStyle w:val="4"/>
              <w:numPr>
                <w:ilvl w:val="0"/>
                <w:numId w:val="0"/>
              </w:numPr>
              <w:ind w:left="864"/>
              <w:rPr>
                <w:b w:val="0"/>
                <w:sz w:val="24"/>
              </w:rPr>
            </w:pPr>
            <w:bookmarkStart w:id="10" w:name="_Toc415275004"/>
            <w:r w:rsidRPr="00054DC5">
              <w:rPr>
                <w:b w:val="0"/>
                <w:sz w:val="24"/>
              </w:rPr>
              <w:t>5.5.4.2</w:t>
            </w:r>
            <w:r w:rsidRPr="00054DC5">
              <w:rPr>
                <w:b w:val="0"/>
                <w:sz w:val="24"/>
              </w:rPr>
              <w:tab/>
              <w:t>Public safety D2D communications</w:t>
            </w:r>
            <w:bookmarkEnd w:id="10"/>
          </w:p>
          <w:p w:rsidR="00054DC5" w:rsidRPr="00054DC5" w:rsidRDefault="00054DC5" w:rsidP="00054DC5">
            <w:pPr>
              <w:pStyle w:val="5"/>
              <w:numPr>
                <w:ilvl w:val="0"/>
                <w:numId w:val="0"/>
              </w:numPr>
              <w:ind w:left="1008"/>
              <w:rPr>
                <w:b w:val="0"/>
                <w:i w:val="0"/>
                <w:sz w:val="22"/>
              </w:rPr>
            </w:pPr>
            <w:bookmarkStart w:id="11" w:name="_Toc415275005"/>
            <w:r w:rsidRPr="00054DC5">
              <w:rPr>
                <w:b w:val="0"/>
                <w:i w:val="0"/>
                <w:sz w:val="22"/>
              </w:rPr>
              <w:t>5.5.4.2.1</w:t>
            </w:r>
            <w:r w:rsidRPr="00054DC5">
              <w:rPr>
                <w:b w:val="0"/>
                <w:i w:val="0"/>
                <w:sz w:val="22"/>
              </w:rPr>
              <w:tab/>
              <w:t>VoIP traffic model</w:t>
            </w:r>
            <w:bookmarkEnd w:id="11"/>
          </w:p>
          <w:p w:rsidR="00054DC5" w:rsidRDefault="00054DC5" w:rsidP="00E659BC">
            <w:pPr>
              <w:widowControl/>
              <w:autoSpaceDE/>
              <w:autoSpaceDN/>
              <w:spacing w:after="180"/>
              <w:jc w:val="left"/>
              <w:rPr>
                <w:rFonts w:eastAsiaTheme="minorEastAsia"/>
                <w:szCs w:val="20"/>
                <w:lang w:eastAsia="ko-KR"/>
              </w:rPr>
            </w:pPr>
          </w:p>
          <w:p w:rsidR="00054DC5" w:rsidRPr="00341399" w:rsidRDefault="00054DC5" w:rsidP="00054DC5">
            <w:r>
              <w:rPr>
                <w:rFonts w:eastAsiaTheme="minorEastAsia"/>
                <w:szCs w:val="20"/>
                <w:lang w:eastAsia="ko-KR"/>
              </w:rPr>
              <w:t xml:space="preserve"> </w:t>
            </w:r>
            <w:r w:rsidRPr="00341399">
              <w:t xml:space="preserve">Based </w:t>
            </w:r>
            <w:r w:rsidRPr="009C6A9F">
              <w:t>on</w:t>
            </w:r>
            <w:r w:rsidRPr="00341399">
              <w:t xml:space="preserve"> these results, the following conclusions were drawn:</w:t>
            </w:r>
          </w:p>
          <w:p w:rsidR="00054DC5" w:rsidRPr="00341399" w:rsidRDefault="00054DC5" w:rsidP="00054DC5">
            <w:pPr>
              <w:pStyle w:val="B1"/>
            </w:pPr>
            <w:r>
              <w:t>-</w:t>
            </w:r>
            <w:r>
              <w:tab/>
            </w:r>
            <w:r w:rsidRPr="000856A3">
              <w:rPr>
                <w:color w:val="FF0000"/>
                <w:highlight w:val="green"/>
              </w:rPr>
              <w:t xml:space="preserve">Average UL throughput degradation due to out-of-network broadcast communication for public safety use cases was observed to be within operating limits of 5% loss. </w:t>
            </w:r>
            <w:r w:rsidRPr="000856A3">
              <w:rPr>
                <w:highlight w:val="green"/>
              </w:rPr>
              <w:t xml:space="preserve">In some simulation results presented, </w:t>
            </w:r>
            <w:r w:rsidRPr="000856A3">
              <w:rPr>
                <w:color w:val="FF0000"/>
                <w:highlight w:val="green"/>
              </w:rPr>
              <w:t>UL throughput for 5%-tile cell-edge UEs was observed to exceed operating limit of 5% loss in some outdoor scenarios</w:t>
            </w:r>
            <w:r w:rsidRPr="000856A3">
              <w:rPr>
                <w:highlight w:val="green"/>
              </w:rPr>
              <w:t xml:space="preserve"> (with 4 HARQ retransmissions and max power transmissions of 31dBm (Nb=3/cell, 6/cell) and 23dBm (Nb=6/cell)).</w:t>
            </w:r>
          </w:p>
          <w:p w:rsidR="00054DC5" w:rsidRPr="00054DC5" w:rsidRDefault="00054DC5" w:rsidP="005E0993">
            <w:pPr>
              <w:pStyle w:val="B1"/>
              <w:rPr>
                <w:rFonts w:eastAsiaTheme="minorEastAsia"/>
                <w:lang w:eastAsia="ko-KR"/>
              </w:rPr>
            </w:pPr>
            <w:r>
              <w:t>-</w:t>
            </w:r>
            <w:r>
              <w:tab/>
            </w:r>
            <w:r w:rsidRPr="000856A3">
              <w:rPr>
                <w:highlight w:val="green"/>
              </w:rPr>
              <w:t>For out-of-network broadcast communications for public safety use case, the maximum number of broadcast D2D transmitters should be limited to 6/cell assuming 4 blind HARQ transmissions per packets and max power transmissions.</w:t>
            </w:r>
          </w:p>
        </w:tc>
      </w:tr>
    </w:tbl>
    <w:p w:rsidR="009110AA" w:rsidRDefault="009110AA" w:rsidP="00BD44C8">
      <w:pPr>
        <w:pStyle w:val="afa"/>
        <w:ind w:leftChars="0" w:left="0"/>
        <w:jc w:val="left"/>
        <w:rPr>
          <w:rFonts w:eastAsia="바탕"/>
          <w:lang w:eastAsia="ko-KR"/>
        </w:rPr>
      </w:pPr>
    </w:p>
    <w:p w:rsidR="00E4623C" w:rsidRDefault="00E4623C" w:rsidP="00BD44C8">
      <w:pPr>
        <w:pStyle w:val="afa"/>
        <w:ind w:leftChars="0" w:left="0"/>
        <w:jc w:val="left"/>
        <w:rPr>
          <w:rFonts w:eastAsia="바탕"/>
          <w:lang w:eastAsia="ko-KR"/>
        </w:rPr>
      </w:pPr>
      <w:r>
        <w:rPr>
          <w:rFonts w:eastAsia="바탕" w:hint="eastAsia"/>
          <w:lang w:eastAsia="ko-KR"/>
        </w:rPr>
        <w:t xml:space="preserve">The coexistence scenarios are described in </w:t>
      </w:r>
      <w:r>
        <w:rPr>
          <w:rFonts w:eastAsia="바탕"/>
          <w:lang w:eastAsia="ko-KR"/>
        </w:rPr>
        <w:t xml:space="preserve">following </w:t>
      </w:r>
      <w:r>
        <w:rPr>
          <w:rFonts w:eastAsia="바탕" w:hint="eastAsia"/>
          <w:lang w:eastAsia="ko-KR"/>
        </w:rPr>
        <w:t>figure</w:t>
      </w:r>
      <w:r>
        <w:rPr>
          <w:rFonts w:eastAsia="바탕"/>
          <w:lang w:eastAsia="ko-KR"/>
        </w:rPr>
        <w:t xml:space="preserve"> </w:t>
      </w:r>
      <w:r w:rsidR="006A72EA">
        <w:rPr>
          <w:rFonts w:eastAsia="바탕"/>
          <w:lang w:eastAsia="ko-KR"/>
        </w:rPr>
        <w:t>1.</w:t>
      </w:r>
    </w:p>
    <w:p w:rsidR="00E4623C" w:rsidRDefault="006A72EA" w:rsidP="00BD44C8">
      <w:pPr>
        <w:pStyle w:val="afa"/>
        <w:ind w:leftChars="0" w:left="0"/>
        <w:jc w:val="left"/>
        <w:rPr>
          <w:rFonts w:eastAsia="바탕"/>
          <w:lang w:eastAsia="ko-KR"/>
        </w:rPr>
      </w:pPr>
      <w:r>
        <w:rPr>
          <w:rFonts w:eastAsia="바탕"/>
          <w:noProof/>
          <w:lang w:val="en-US" w:eastAsia="ko-KR"/>
        </w:rPr>
        <w:drawing>
          <wp:inline distT="0" distB="0" distL="0" distR="0">
            <wp:extent cx="5730875" cy="1062990"/>
            <wp:effectExtent l="0" t="0" r="3175" b="381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0875" cy="1062990"/>
                    </a:xfrm>
                    <a:prstGeom prst="rect">
                      <a:avLst/>
                    </a:prstGeom>
                    <a:noFill/>
                    <a:ln>
                      <a:noFill/>
                    </a:ln>
                  </pic:spPr>
                </pic:pic>
              </a:graphicData>
            </a:graphic>
          </wp:inline>
        </w:drawing>
      </w:r>
    </w:p>
    <w:p w:rsidR="006A72EA" w:rsidRPr="006A72EA" w:rsidRDefault="006A72EA" w:rsidP="006A72EA">
      <w:pPr>
        <w:pStyle w:val="afa"/>
        <w:ind w:leftChars="0" w:left="0"/>
        <w:jc w:val="center"/>
        <w:rPr>
          <w:rFonts w:eastAsia="바탕"/>
          <w:b/>
          <w:lang w:eastAsia="ko-KR"/>
        </w:rPr>
      </w:pPr>
      <w:r>
        <w:rPr>
          <w:rFonts w:eastAsia="바탕" w:hint="eastAsia"/>
          <w:b/>
          <w:lang w:eastAsia="ko-KR"/>
        </w:rPr>
        <w:t>Figure 1. Coe</w:t>
      </w:r>
      <w:r w:rsidRPr="006A72EA">
        <w:rPr>
          <w:rFonts w:eastAsia="바탕" w:hint="eastAsia"/>
          <w:b/>
          <w:lang w:eastAsia="ko-KR"/>
        </w:rPr>
        <w:t>x</w:t>
      </w:r>
      <w:r>
        <w:rPr>
          <w:rFonts w:eastAsia="바탕"/>
          <w:b/>
          <w:lang w:eastAsia="ko-KR"/>
        </w:rPr>
        <w:t>is</w:t>
      </w:r>
      <w:r w:rsidRPr="006A72EA">
        <w:rPr>
          <w:rFonts w:eastAsia="바탕" w:hint="eastAsia"/>
          <w:b/>
          <w:lang w:eastAsia="ko-KR"/>
        </w:rPr>
        <w:t>tence sc</w:t>
      </w:r>
      <w:r>
        <w:rPr>
          <w:rFonts w:eastAsia="바탕"/>
          <w:b/>
          <w:lang w:eastAsia="ko-KR"/>
        </w:rPr>
        <w:t>e</w:t>
      </w:r>
      <w:r w:rsidRPr="006A72EA">
        <w:rPr>
          <w:rFonts w:eastAsia="바탕" w:hint="eastAsia"/>
          <w:b/>
          <w:lang w:eastAsia="ko-KR"/>
        </w:rPr>
        <w:t xml:space="preserve">narios between LTE </w:t>
      </w:r>
      <w:r w:rsidRPr="006A72EA">
        <w:rPr>
          <w:rFonts w:eastAsia="바탕"/>
          <w:b/>
          <w:lang w:eastAsia="ko-KR"/>
        </w:rPr>
        <w:t>UE (</w:t>
      </w:r>
      <w:r w:rsidRPr="006A72EA">
        <w:rPr>
          <w:rFonts w:eastAsia="바탕" w:hint="eastAsia"/>
          <w:b/>
          <w:lang w:eastAsia="ko-KR"/>
        </w:rPr>
        <w:t>B13</w:t>
      </w:r>
      <w:r w:rsidRPr="006A72EA">
        <w:rPr>
          <w:rFonts w:eastAsia="바탕"/>
          <w:b/>
          <w:lang w:eastAsia="ko-KR"/>
        </w:rPr>
        <w:t>)</w:t>
      </w:r>
      <w:r>
        <w:rPr>
          <w:rFonts w:eastAsia="바탕" w:hint="eastAsia"/>
          <w:b/>
          <w:lang w:eastAsia="ko-KR"/>
        </w:rPr>
        <w:t xml:space="preserve"> and LTE</w:t>
      </w:r>
      <w:r w:rsidRPr="006A72EA">
        <w:rPr>
          <w:rFonts w:eastAsia="바탕" w:hint="eastAsia"/>
          <w:b/>
          <w:lang w:eastAsia="ko-KR"/>
        </w:rPr>
        <w:t xml:space="preserve"> PS </w:t>
      </w:r>
      <w:r w:rsidRPr="006A72EA">
        <w:rPr>
          <w:rFonts w:eastAsia="바탕"/>
          <w:b/>
          <w:lang w:eastAsia="ko-KR"/>
        </w:rPr>
        <w:t>UE (</w:t>
      </w:r>
      <w:r>
        <w:rPr>
          <w:rFonts w:eastAsia="바탕" w:hint="eastAsia"/>
          <w:b/>
          <w:lang w:eastAsia="ko-KR"/>
        </w:rPr>
        <w:t>B</w:t>
      </w:r>
      <w:r w:rsidRPr="006A72EA">
        <w:rPr>
          <w:rFonts w:eastAsia="바탕" w:hint="eastAsia"/>
          <w:b/>
          <w:lang w:eastAsia="ko-KR"/>
        </w:rPr>
        <w:t>14</w:t>
      </w:r>
      <w:r w:rsidRPr="006A72EA">
        <w:rPr>
          <w:rFonts w:eastAsia="바탕"/>
          <w:b/>
          <w:lang w:eastAsia="ko-KR"/>
        </w:rPr>
        <w:t>)</w:t>
      </w:r>
    </w:p>
    <w:p w:rsidR="00E4623C" w:rsidRDefault="00E4623C" w:rsidP="00BD44C8">
      <w:pPr>
        <w:pStyle w:val="afa"/>
        <w:ind w:leftChars="0" w:left="0"/>
        <w:jc w:val="left"/>
        <w:rPr>
          <w:rFonts w:eastAsia="바탕"/>
          <w:lang w:eastAsia="ko-KR"/>
        </w:rPr>
      </w:pPr>
    </w:p>
    <w:p w:rsidR="00E4623C" w:rsidRDefault="00E4623C" w:rsidP="00BD44C8">
      <w:pPr>
        <w:pStyle w:val="afa"/>
        <w:ind w:leftChars="0" w:left="0"/>
        <w:jc w:val="left"/>
        <w:rPr>
          <w:rFonts w:eastAsia="바탕"/>
          <w:lang w:eastAsia="ko-KR"/>
        </w:rPr>
      </w:pPr>
      <w:r>
        <w:rPr>
          <w:rFonts w:eastAsia="바탕"/>
          <w:lang w:eastAsia="ko-KR"/>
        </w:rPr>
        <w:t xml:space="preserve">For </w:t>
      </w:r>
      <w:r>
        <w:rPr>
          <w:rFonts w:eastAsia="바탕" w:hint="eastAsia"/>
          <w:lang w:eastAsia="ko-KR"/>
        </w:rPr>
        <w:t xml:space="preserve">Case 1 and Case 2, RAN4 </w:t>
      </w:r>
      <w:r>
        <w:rPr>
          <w:rFonts w:eastAsia="바탕"/>
          <w:lang w:eastAsia="ko-KR"/>
        </w:rPr>
        <w:t xml:space="preserve">had </w:t>
      </w:r>
      <w:r>
        <w:rPr>
          <w:rFonts w:eastAsia="바탕" w:hint="eastAsia"/>
          <w:lang w:eastAsia="ko-KR"/>
        </w:rPr>
        <w:t xml:space="preserve">evaluated coexistence </w:t>
      </w:r>
      <w:r>
        <w:rPr>
          <w:rFonts w:eastAsia="바탕"/>
          <w:lang w:eastAsia="ko-KR"/>
        </w:rPr>
        <w:t>analysis</w:t>
      </w:r>
      <w:r>
        <w:rPr>
          <w:rFonts w:eastAsia="바탕" w:hint="eastAsia"/>
          <w:lang w:eastAsia="ko-KR"/>
        </w:rPr>
        <w:t xml:space="preserve"> in D2D</w:t>
      </w:r>
      <w:r>
        <w:rPr>
          <w:rFonts w:eastAsia="바탕"/>
          <w:lang w:eastAsia="ko-KR"/>
        </w:rPr>
        <w:t xml:space="preserve"> ProSe WI. For the Case 3, the B13</w:t>
      </w:r>
      <w:r w:rsidR="006A72EA">
        <w:rPr>
          <w:rFonts w:eastAsia="바탕"/>
          <w:lang w:eastAsia="ko-KR"/>
        </w:rPr>
        <w:t xml:space="preserve"> UE</w:t>
      </w:r>
      <w:r>
        <w:rPr>
          <w:rFonts w:eastAsia="바탕"/>
          <w:lang w:eastAsia="ko-KR"/>
        </w:rPr>
        <w:t xml:space="preserve"> could impact to </w:t>
      </w:r>
      <w:r w:rsidR="006A72EA">
        <w:rPr>
          <w:rFonts w:eastAsia="바탕"/>
          <w:lang w:eastAsia="ko-KR"/>
        </w:rPr>
        <w:t>LTE</w:t>
      </w:r>
      <w:r>
        <w:rPr>
          <w:rFonts w:eastAsia="바탕"/>
          <w:lang w:eastAsia="ko-KR"/>
        </w:rPr>
        <w:t xml:space="preserve"> PS UE </w:t>
      </w:r>
      <w:r w:rsidR="006A72EA">
        <w:rPr>
          <w:rFonts w:eastAsia="바탕"/>
          <w:lang w:eastAsia="ko-KR"/>
        </w:rPr>
        <w:t>in B</w:t>
      </w:r>
      <w:r>
        <w:rPr>
          <w:rFonts w:eastAsia="바탕"/>
          <w:lang w:eastAsia="ko-KR"/>
        </w:rPr>
        <w:t>14. But the LTE B13 UE will applied A-MPR valu</w:t>
      </w:r>
      <w:r w:rsidR="006A72EA">
        <w:rPr>
          <w:rFonts w:eastAsia="바탕"/>
          <w:lang w:eastAsia="ko-KR"/>
        </w:rPr>
        <w:t>es. So it would not impact to LTE</w:t>
      </w:r>
      <w:r>
        <w:rPr>
          <w:rFonts w:eastAsia="바탕"/>
          <w:lang w:eastAsia="ko-KR"/>
        </w:rPr>
        <w:t xml:space="preserve"> P</w:t>
      </w:r>
      <w:r w:rsidR="006A72EA">
        <w:rPr>
          <w:rFonts w:eastAsia="바탕"/>
          <w:lang w:eastAsia="ko-KR"/>
        </w:rPr>
        <w:t>S UE in B</w:t>
      </w:r>
      <w:r>
        <w:rPr>
          <w:rFonts w:eastAsia="바탕"/>
          <w:lang w:eastAsia="ko-KR"/>
        </w:rPr>
        <w:t xml:space="preserve">14. </w:t>
      </w:r>
    </w:p>
    <w:p w:rsidR="00E4623C" w:rsidRDefault="00E4623C" w:rsidP="00BD44C8">
      <w:pPr>
        <w:pStyle w:val="afa"/>
        <w:ind w:leftChars="0" w:left="0"/>
        <w:jc w:val="left"/>
        <w:rPr>
          <w:rFonts w:eastAsia="바탕"/>
          <w:lang w:eastAsia="ko-KR"/>
        </w:rPr>
      </w:pPr>
      <w:r>
        <w:rPr>
          <w:rFonts w:eastAsia="바탕"/>
          <w:lang w:eastAsia="ko-KR"/>
        </w:rPr>
        <w:t xml:space="preserve">For the Case 4, there are some frequency gap about 32MHz </w:t>
      </w:r>
      <w:r w:rsidR="006A72EA">
        <w:rPr>
          <w:rFonts w:eastAsia="바탕"/>
          <w:lang w:eastAsia="ko-KR"/>
        </w:rPr>
        <w:t>between B13 and B</w:t>
      </w:r>
      <w:r>
        <w:rPr>
          <w:rFonts w:eastAsia="바탕"/>
          <w:lang w:eastAsia="ko-KR"/>
        </w:rPr>
        <w:t>14 and band filter will be mitigate</w:t>
      </w:r>
      <w:r w:rsidR="006A72EA">
        <w:rPr>
          <w:rFonts w:eastAsia="바탕"/>
          <w:lang w:eastAsia="ko-KR"/>
        </w:rPr>
        <w:t>d</w:t>
      </w:r>
      <w:r>
        <w:rPr>
          <w:rFonts w:eastAsia="바탕"/>
          <w:lang w:eastAsia="ko-KR"/>
        </w:rPr>
        <w:t xml:space="preserve"> the </w:t>
      </w:r>
      <w:r w:rsidR="006A72EA">
        <w:rPr>
          <w:rFonts w:eastAsia="바탕"/>
          <w:lang w:eastAsia="ko-KR"/>
        </w:rPr>
        <w:t>leakage from LTE PS UE in B14.</w:t>
      </w:r>
      <w:r w:rsidR="0091489B">
        <w:rPr>
          <w:rFonts w:eastAsia="바탕"/>
          <w:lang w:eastAsia="ko-KR"/>
        </w:rPr>
        <w:t xml:space="preserve"> Also the B14 UE applied MPR values according to </w:t>
      </w:r>
      <w:r w:rsidR="0091489B">
        <w:rPr>
          <w:rFonts w:eastAsia="바탕"/>
          <w:lang w:eastAsia="ko-KR"/>
        </w:rPr>
        <w:lastRenderedPageBreak/>
        <w:t>PC3 and PC1.</w:t>
      </w:r>
      <w:r w:rsidR="006A72EA">
        <w:rPr>
          <w:rFonts w:eastAsia="바탕"/>
          <w:lang w:eastAsia="ko-KR"/>
        </w:rPr>
        <w:t xml:space="preserve"> So there was no interference problem since LTE PS UE in B14 already deployed in real field as shown in Figure 1.</w:t>
      </w:r>
    </w:p>
    <w:p w:rsidR="006A72EA" w:rsidRDefault="006A72EA" w:rsidP="00BD44C8">
      <w:pPr>
        <w:pStyle w:val="afa"/>
        <w:ind w:leftChars="0" w:left="0"/>
        <w:jc w:val="left"/>
        <w:rPr>
          <w:rFonts w:eastAsia="바탕"/>
          <w:lang w:eastAsia="ko-KR"/>
        </w:rPr>
      </w:pPr>
    </w:p>
    <w:p w:rsidR="006A72EA" w:rsidRDefault="006A72EA" w:rsidP="00BD44C8">
      <w:pPr>
        <w:pStyle w:val="afa"/>
        <w:ind w:leftChars="0" w:left="0"/>
        <w:jc w:val="left"/>
        <w:rPr>
          <w:rFonts w:eastAsia="바탕"/>
          <w:lang w:eastAsia="ko-KR"/>
        </w:rPr>
      </w:pPr>
      <w:r>
        <w:rPr>
          <w:rFonts w:eastAsia="바탕"/>
          <w:lang w:eastAsia="ko-KR"/>
        </w:rPr>
        <w:t>All candidate c</w:t>
      </w:r>
      <w:r w:rsidR="009F6962">
        <w:rPr>
          <w:rFonts w:eastAsia="바탕"/>
          <w:lang w:eastAsia="ko-KR"/>
        </w:rPr>
        <w:t xml:space="preserve">oexistence scenarios are considered to protect LTE B13 UE and legacy system for </w:t>
      </w:r>
      <w:r>
        <w:rPr>
          <w:rFonts w:eastAsia="바탕"/>
          <w:lang w:eastAsia="ko-KR"/>
        </w:rPr>
        <w:t xml:space="preserve">NR PS UE </w:t>
      </w:r>
      <w:r w:rsidR="009F6962">
        <w:rPr>
          <w:rFonts w:eastAsia="바탕"/>
          <w:lang w:eastAsia="ko-KR"/>
        </w:rPr>
        <w:t xml:space="preserve">operation </w:t>
      </w:r>
      <w:r>
        <w:rPr>
          <w:rFonts w:eastAsia="바탕"/>
          <w:lang w:eastAsia="ko-KR"/>
        </w:rPr>
        <w:t>in n14.</w:t>
      </w:r>
    </w:p>
    <w:p w:rsidR="005E0993" w:rsidRPr="009110AA" w:rsidRDefault="00A714E8" w:rsidP="00BD44C8">
      <w:pPr>
        <w:pStyle w:val="afa"/>
        <w:ind w:leftChars="0" w:left="0"/>
        <w:jc w:val="left"/>
        <w:rPr>
          <w:rFonts w:eastAsia="바탕"/>
          <w:lang w:eastAsia="ko-KR"/>
        </w:rPr>
      </w:pPr>
      <w:r>
        <w:rPr>
          <w:rFonts w:eastAsia="바탕" w:hint="eastAsia"/>
          <w:lang w:eastAsia="ko-KR"/>
        </w:rPr>
        <w:t>F</w:t>
      </w:r>
      <w:r w:rsidR="005E0993">
        <w:rPr>
          <w:rFonts w:eastAsia="바탕" w:hint="eastAsia"/>
          <w:lang w:eastAsia="ko-KR"/>
        </w:rPr>
        <w:t>r</w:t>
      </w:r>
      <w:r>
        <w:rPr>
          <w:rFonts w:eastAsia="바탕"/>
          <w:lang w:eastAsia="ko-KR"/>
        </w:rPr>
        <w:t>o</w:t>
      </w:r>
      <w:r w:rsidR="005E0993">
        <w:rPr>
          <w:rFonts w:eastAsia="바탕" w:hint="eastAsia"/>
          <w:lang w:eastAsia="ko-KR"/>
        </w:rPr>
        <w:t>m the above simulation results</w:t>
      </w:r>
      <w:r w:rsidR="006A72EA">
        <w:rPr>
          <w:rFonts w:eastAsia="바탕"/>
          <w:lang w:eastAsia="ko-KR"/>
        </w:rPr>
        <w:t xml:space="preserve"> and coexistence analysis</w:t>
      </w:r>
      <w:r w:rsidR="005E0993">
        <w:rPr>
          <w:rFonts w:eastAsia="바탕" w:hint="eastAsia"/>
          <w:lang w:eastAsia="ko-KR"/>
        </w:rPr>
        <w:t>, we can observe as following</w:t>
      </w:r>
      <w:r w:rsidR="005E0993">
        <w:rPr>
          <w:rFonts w:eastAsia="바탕"/>
          <w:lang w:eastAsia="ko-KR"/>
        </w:rPr>
        <w:t xml:space="preserve"> observations.</w:t>
      </w:r>
      <w:r w:rsidR="005E0993">
        <w:rPr>
          <w:rFonts w:eastAsia="바탕" w:hint="eastAsia"/>
          <w:lang w:eastAsia="ko-KR"/>
        </w:rPr>
        <w:t xml:space="preserve"> </w:t>
      </w:r>
    </w:p>
    <w:p w:rsidR="00C10897" w:rsidRDefault="00C10897" w:rsidP="00C10897">
      <w:pPr>
        <w:rPr>
          <w:rFonts w:eastAsia="바탕"/>
          <w:b/>
          <w:lang w:eastAsia="ko-KR"/>
        </w:rPr>
      </w:pPr>
      <w:r>
        <w:rPr>
          <w:rFonts w:eastAsia="바탕"/>
          <w:b/>
          <w:lang w:eastAsia="ko-KR"/>
        </w:rPr>
        <w:t xml:space="preserve">Observation </w:t>
      </w:r>
      <w:r>
        <w:rPr>
          <w:rFonts w:eastAsia="바탕" w:hint="eastAsia"/>
          <w:b/>
          <w:lang w:eastAsia="ko-KR"/>
        </w:rPr>
        <w:t xml:space="preserve">1: </w:t>
      </w:r>
      <w:r>
        <w:rPr>
          <w:rFonts w:eastAsia="바탕"/>
          <w:b/>
          <w:lang w:eastAsia="ko-KR"/>
        </w:rPr>
        <w:t>LTE PS UE already considered with PC1 and PC3 operation whether protect adjacent carrier such as B13 UE and legacy LTE system or not.</w:t>
      </w:r>
    </w:p>
    <w:p w:rsidR="0025607E" w:rsidRDefault="003D4B4E" w:rsidP="0025607E">
      <w:pPr>
        <w:rPr>
          <w:rFonts w:eastAsia="바탕"/>
          <w:b/>
          <w:lang w:eastAsia="ko-KR"/>
        </w:rPr>
      </w:pPr>
      <w:r>
        <w:rPr>
          <w:rFonts w:eastAsia="바탕"/>
          <w:b/>
          <w:lang w:eastAsia="ko-KR"/>
        </w:rPr>
        <w:t xml:space="preserve">Observation </w:t>
      </w:r>
      <w:r w:rsidR="0025607E" w:rsidRPr="0025607E">
        <w:rPr>
          <w:rFonts w:eastAsia="바탕"/>
          <w:b/>
          <w:lang w:eastAsia="ko-KR"/>
        </w:rPr>
        <w:t xml:space="preserve">2: </w:t>
      </w:r>
      <w:r>
        <w:rPr>
          <w:rFonts w:eastAsia="바탕"/>
          <w:b/>
          <w:lang w:eastAsia="ko-KR"/>
        </w:rPr>
        <w:t>RAN</w:t>
      </w:r>
      <w:r>
        <w:rPr>
          <w:rFonts w:eastAsia="바탕" w:hint="eastAsia"/>
          <w:b/>
          <w:lang w:eastAsia="ko-KR"/>
        </w:rPr>
        <w:t>4</w:t>
      </w:r>
      <w:r>
        <w:rPr>
          <w:rFonts w:eastAsia="바탕"/>
          <w:b/>
          <w:lang w:eastAsia="ko-KR"/>
        </w:rPr>
        <w:t xml:space="preserve"> </w:t>
      </w:r>
      <w:r>
        <w:rPr>
          <w:rFonts w:eastAsia="바탕" w:hint="eastAsia"/>
          <w:b/>
          <w:lang w:eastAsia="ko-KR"/>
        </w:rPr>
        <w:t xml:space="preserve">did not </w:t>
      </w:r>
      <w:r>
        <w:rPr>
          <w:rFonts w:eastAsia="바탕"/>
          <w:b/>
          <w:lang w:eastAsia="ko-KR"/>
        </w:rPr>
        <w:t>consider OLPC scheme for coexistence evaluation in ProSe WI.</w:t>
      </w:r>
      <w:r w:rsidR="00C10897">
        <w:rPr>
          <w:rFonts w:eastAsia="바탕"/>
          <w:b/>
          <w:lang w:eastAsia="ko-KR"/>
        </w:rPr>
        <w:t xml:space="preserve"> But most general assumption will be reused for coexistence evaluation.</w:t>
      </w:r>
    </w:p>
    <w:p w:rsidR="006A72EA" w:rsidRPr="0025607E" w:rsidRDefault="006A72EA" w:rsidP="0025607E">
      <w:pPr>
        <w:rPr>
          <w:rFonts w:eastAsia="바탕"/>
          <w:b/>
          <w:lang w:eastAsia="ko-KR"/>
        </w:rPr>
      </w:pPr>
      <w:r>
        <w:rPr>
          <w:rFonts w:eastAsia="바탕"/>
          <w:b/>
          <w:lang w:eastAsia="ko-KR"/>
        </w:rPr>
        <w:t xml:space="preserve">Observation 3: For the NR PS UE operation perspective in n14, RAN4 </w:t>
      </w:r>
      <w:r w:rsidR="009F6962">
        <w:rPr>
          <w:rFonts w:eastAsia="바탕"/>
          <w:b/>
          <w:lang w:eastAsia="ko-KR"/>
        </w:rPr>
        <w:t>consider same coexistence scenarios in Figure 1.</w:t>
      </w:r>
    </w:p>
    <w:p w:rsidR="003D4B4E" w:rsidRDefault="009F6962" w:rsidP="009F6962">
      <w:pPr>
        <w:pStyle w:val="afa"/>
        <w:ind w:leftChars="0" w:left="0"/>
        <w:jc w:val="left"/>
        <w:rPr>
          <w:rFonts w:eastAsia="바탕"/>
          <w:lang w:eastAsia="ko-KR"/>
        </w:rPr>
      </w:pPr>
      <w:r>
        <w:rPr>
          <w:rFonts w:eastAsia="바탕"/>
          <w:lang w:eastAsia="ko-KR"/>
        </w:rPr>
        <w:t>Furthermore</w:t>
      </w:r>
      <w:r w:rsidR="003D4B4E">
        <w:rPr>
          <w:rFonts w:eastAsia="바탕"/>
          <w:lang w:eastAsia="ko-KR"/>
        </w:rPr>
        <w:t>, in</w:t>
      </w:r>
      <w:r w:rsidR="00846602">
        <w:rPr>
          <w:rFonts w:eastAsia="바탕"/>
          <w:lang w:eastAsia="ko-KR"/>
        </w:rPr>
        <w:t xml:space="preserve"> the NR</w:t>
      </w:r>
      <w:r w:rsidR="003D4B4E">
        <w:rPr>
          <w:rFonts w:eastAsia="바탕"/>
          <w:lang w:eastAsia="ko-KR"/>
        </w:rPr>
        <w:t xml:space="preserve"> V2X WI</w:t>
      </w:r>
      <w:r w:rsidR="00846602">
        <w:rPr>
          <w:rFonts w:eastAsia="바탕"/>
          <w:lang w:eastAsia="ko-KR"/>
        </w:rPr>
        <w:t xml:space="preserve"> in REl-16</w:t>
      </w:r>
      <w:r w:rsidR="003D4B4E">
        <w:rPr>
          <w:rFonts w:eastAsia="바탕"/>
          <w:lang w:eastAsia="ko-KR"/>
        </w:rPr>
        <w:t xml:space="preserve">, RAN4 </w:t>
      </w:r>
      <w:r w:rsidR="00A714E8">
        <w:rPr>
          <w:rFonts w:eastAsia="바탕"/>
          <w:lang w:eastAsia="ko-KR"/>
        </w:rPr>
        <w:t xml:space="preserve">had </w:t>
      </w:r>
      <w:r w:rsidR="003D4B4E">
        <w:rPr>
          <w:rFonts w:eastAsia="바탕"/>
          <w:lang w:eastAsia="ko-KR"/>
        </w:rPr>
        <w:t xml:space="preserve">concluded </w:t>
      </w:r>
      <w:r w:rsidR="00C32872">
        <w:rPr>
          <w:rFonts w:eastAsia="바탕"/>
          <w:lang w:eastAsia="ko-KR"/>
        </w:rPr>
        <w:t xml:space="preserve">that </w:t>
      </w:r>
      <w:r w:rsidR="003D4B4E">
        <w:rPr>
          <w:rFonts w:eastAsia="바탕"/>
          <w:lang w:eastAsia="ko-KR"/>
        </w:rPr>
        <w:t xml:space="preserve">some interference issues were solved by </w:t>
      </w:r>
      <w:r w:rsidR="00C32872">
        <w:rPr>
          <w:rFonts w:eastAsia="바탕"/>
          <w:lang w:eastAsia="ko-KR"/>
        </w:rPr>
        <w:t xml:space="preserve">applying the </w:t>
      </w:r>
      <w:r w:rsidR="003D4B4E">
        <w:rPr>
          <w:rFonts w:eastAsia="바탕"/>
          <w:lang w:eastAsia="ko-KR"/>
        </w:rPr>
        <w:t>OLPC schemes in licensed band.</w:t>
      </w:r>
      <w:r w:rsidR="00846602">
        <w:rPr>
          <w:rFonts w:eastAsia="바탕"/>
          <w:lang w:eastAsia="ko-KR"/>
        </w:rPr>
        <w:t xml:space="preserve"> So, the SL operation in licensed band is allowed</w:t>
      </w:r>
      <w:r>
        <w:rPr>
          <w:rFonts w:eastAsia="바탕"/>
          <w:lang w:eastAsia="ko-KR"/>
        </w:rPr>
        <w:t xml:space="preserve"> for NR V2X service</w:t>
      </w:r>
      <w:r w:rsidR="00846602">
        <w:rPr>
          <w:rFonts w:eastAsia="바탕"/>
          <w:lang w:eastAsia="ko-KR"/>
        </w:rPr>
        <w:t>.</w:t>
      </w:r>
    </w:p>
    <w:p w:rsidR="00846602" w:rsidRPr="00C10897" w:rsidRDefault="009F6962" w:rsidP="00C10897">
      <w:pPr>
        <w:rPr>
          <w:rFonts w:eastAsia="바탕"/>
          <w:b/>
          <w:lang w:eastAsia="ko-KR"/>
        </w:rPr>
      </w:pPr>
      <w:r>
        <w:rPr>
          <w:rFonts w:eastAsia="바탕" w:hint="eastAsia"/>
          <w:b/>
          <w:lang w:eastAsia="ko-KR"/>
        </w:rPr>
        <w:t>Observation 4</w:t>
      </w:r>
      <w:r w:rsidR="00C10897" w:rsidRPr="00C10897">
        <w:rPr>
          <w:rFonts w:eastAsia="바탕" w:hint="eastAsia"/>
          <w:b/>
          <w:lang w:eastAsia="ko-KR"/>
        </w:rPr>
        <w:t xml:space="preserve">: </w:t>
      </w:r>
      <w:r w:rsidR="00C10897">
        <w:rPr>
          <w:rFonts w:eastAsia="바탕"/>
          <w:b/>
          <w:lang w:eastAsia="ko-KR"/>
        </w:rPr>
        <w:t>OLPC scheme will be mitigate the interference problem between legacy system and new NR PS operation</w:t>
      </w:r>
      <w:r>
        <w:rPr>
          <w:rFonts w:eastAsia="바탕"/>
          <w:b/>
          <w:lang w:eastAsia="ko-KR"/>
        </w:rPr>
        <w:t>.</w:t>
      </w:r>
    </w:p>
    <w:p w:rsidR="00C32872" w:rsidRDefault="003D4B4E" w:rsidP="00150954">
      <w:pPr>
        <w:rPr>
          <w:rFonts w:eastAsia="바탕"/>
          <w:lang w:eastAsia="ko-KR"/>
        </w:rPr>
      </w:pPr>
      <w:r>
        <w:rPr>
          <w:rFonts w:eastAsia="바탕"/>
          <w:lang w:eastAsia="ko-KR"/>
        </w:rPr>
        <w:t>Also</w:t>
      </w:r>
      <w:r w:rsidR="00C32872">
        <w:rPr>
          <w:rFonts w:eastAsia="바탕"/>
          <w:lang w:eastAsia="ko-KR"/>
        </w:rPr>
        <w:t xml:space="preserve"> RAN1 all</w:t>
      </w:r>
      <w:r w:rsidR="00846602">
        <w:rPr>
          <w:rFonts w:eastAsia="바탕"/>
          <w:lang w:eastAsia="ko-KR"/>
        </w:rPr>
        <w:t>owed the</w:t>
      </w:r>
      <w:r w:rsidR="00C32872">
        <w:rPr>
          <w:rFonts w:eastAsia="바탕"/>
          <w:lang w:eastAsia="ko-KR"/>
        </w:rPr>
        <w:t xml:space="preserve"> power control schem</w:t>
      </w:r>
      <w:r w:rsidR="00846602">
        <w:rPr>
          <w:rFonts w:eastAsia="바탕"/>
          <w:lang w:eastAsia="ko-KR"/>
        </w:rPr>
        <w:t>es for NR SL operation as follow</w:t>
      </w:r>
    </w:p>
    <w:p w:rsidR="00237773" w:rsidRDefault="00C32872" w:rsidP="00C32872">
      <w:pPr>
        <w:pStyle w:val="afa"/>
        <w:numPr>
          <w:ilvl w:val="0"/>
          <w:numId w:val="23"/>
        </w:numPr>
        <w:ind w:leftChars="0"/>
        <w:rPr>
          <w:rFonts w:eastAsia="바탕"/>
          <w:lang w:eastAsia="ko-KR"/>
        </w:rPr>
      </w:pPr>
      <w:r>
        <w:rPr>
          <w:rFonts w:eastAsia="바탕"/>
          <w:lang w:eastAsia="ko-KR"/>
        </w:rPr>
        <w:t xml:space="preserve">OLPC is applied by </w:t>
      </w:r>
      <w:r w:rsidR="00237773">
        <w:rPr>
          <w:rFonts w:eastAsia="바탕"/>
          <w:lang w:eastAsia="ko-KR"/>
        </w:rPr>
        <w:t>based on SL pathloss in unlicensed band</w:t>
      </w:r>
    </w:p>
    <w:p w:rsidR="00237773" w:rsidRDefault="00237773" w:rsidP="00C32872">
      <w:pPr>
        <w:pStyle w:val="afa"/>
        <w:numPr>
          <w:ilvl w:val="0"/>
          <w:numId w:val="23"/>
        </w:numPr>
        <w:ind w:leftChars="0"/>
        <w:rPr>
          <w:rFonts w:eastAsia="바탕"/>
          <w:lang w:eastAsia="ko-KR"/>
        </w:rPr>
      </w:pPr>
      <w:r>
        <w:rPr>
          <w:rFonts w:eastAsia="바탕"/>
          <w:lang w:eastAsia="ko-KR"/>
        </w:rPr>
        <w:t>OLPC is applied by based on DL</w:t>
      </w:r>
      <w:r w:rsidR="00BE6ED3">
        <w:rPr>
          <w:rFonts w:eastAsia="바탕"/>
          <w:lang w:eastAsia="ko-KR"/>
        </w:rPr>
        <w:t xml:space="preserve"> pathloss</w:t>
      </w:r>
      <w:r w:rsidR="00BE363B">
        <w:rPr>
          <w:rFonts w:eastAsia="바탕"/>
          <w:lang w:eastAsia="ko-KR"/>
        </w:rPr>
        <w:t xml:space="preserve"> or SL</w:t>
      </w:r>
      <w:r>
        <w:rPr>
          <w:rFonts w:eastAsia="바탕"/>
          <w:lang w:eastAsia="ko-KR"/>
        </w:rPr>
        <w:t xml:space="preserve"> pathloss in licensed band</w:t>
      </w:r>
    </w:p>
    <w:p w:rsidR="00150954" w:rsidRDefault="00237773" w:rsidP="00C32872">
      <w:pPr>
        <w:pStyle w:val="afa"/>
        <w:numPr>
          <w:ilvl w:val="0"/>
          <w:numId w:val="23"/>
        </w:numPr>
        <w:ind w:leftChars="0"/>
        <w:rPr>
          <w:rFonts w:eastAsia="바탕"/>
          <w:lang w:eastAsia="ko-KR"/>
        </w:rPr>
      </w:pPr>
      <w:r>
        <w:rPr>
          <w:rFonts w:eastAsia="바탕"/>
          <w:lang w:eastAsia="ko-KR"/>
        </w:rPr>
        <w:t>There was no power control scheme if SL-PowerControl-r16 field is not signalled.</w:t>
      </w:r>
    </w:p>
    <w:p w:rsidR="00846602" w:rsidRDefault="00846602" w:rsidP="00846602">
      <w:pPr>
        <w:pStyle w:val="afa"/>
        <w:ind w:leftChars="0" w:left="760"/>
        <w:rPr>
          <w:rFonts w:eastAsia="바탕"/>
          <w:lang w:eastAsia="ko-KR"/>
        </w:rPr>
      </w:pPr>
    </w:p>
    <w:p w:rsidR="00846602" w:rsidRPr="00846602" w:rsidRDefault="00846602" w:rsidP="00846602">
      <w:pPr>
        <w:rPr>
          <w:rFonts w:eastAsia="바탕"/>
          <w:lang w:eastAsia="ko-KR"/>
        </w:rPr>
      </w:pPr>
      <w:r w:rsidRPr="00846602">
        <w:rPr>
          <w:rFonts w:eastAsia="바탕" w:hint="eastAsia"/>
          <w:lang w:eastAsia="ko-KR"/>
        </w:rPr>
        <w:t>In TS38.331, RAN2 specified the SL-PowerControl-r16 filed</w:t>
      </w:r>
      <w:r>
        <w:rPr>
          <w:rFonts w:eastAsia="바탕"/>
          <w:lang w:eastAsia="ko-KR"/>
        </w:rPr>
        <w:t xml:space="preserve"> in </w:t>
      </w:r>
      <w:r w:rsidRPr="006F115B">
        <w:rPr>
          <w:i/>
        </w:rPr>
        <w:t xml:space="preserve">SL-ResourcePool </w:t>
      </w:r>
      <w:r w:rsidRPr="006F115B">
        <w:t>information element</w:t>
      </w:r>
      <w:r w:rsidRPr="00846602">
        <w:rPr>
          <w:rFonts w:eastAsia="바탕" w:hint="eastAsia"/>
          <w:lang w:eastAsia="ko-KR"/>
        </w:rPr>
        <w:t xml:space="preserve"> as follow</w:t>
      </w:r>
    </w:p>
    <w:p w:rsidR="00846602" w:rsidRPr="00846602" w:rsidRDefault="00846602" w:rsidP="00846602">
      <w:pPr>
        <w:pStyle w:val="PL"/>
        <w:shd w:val="clear" w:color="auto" w:fill="E6E6E6"/>
        <w:ind w:leftChars="100" w:left="220"/>
        <w:rPr>
          <w:rFonts w:eastAsia="Times New Roman"/>
          <w:lang w:eastAsia="en-GB"/>
        </w:rPr>
      </w:pPr>
      <w:r w:rsidRPr="00846602">
        <w:rPr>
          <w:rFonts w:eastAsia="Times New Roman"/>
          <w:lang w:eastAsia="en-GB"/>
        </w:rPr>
        <w:t>SL-PowerControl-r16 ::=    SEQUENCE {</w:t>
      </w:r>
    </w:p>
    <w:p w:rsidR="00846602" w:rsidRPr="00846602" w:rsidRDefault="00846602" w:rsidP="00846602">
      <w:pPr>
        <w:pStyle w:val="PL"/>
        <w:shd w:val="clear" w:color="auto" w:fill="E6E6E6"/>
        <w:ind w:leftChars="100" w:left="220"/>
        <w:rPr>
          <w:rFonts w:eastAsia="Times New Roman"/>
          <w:lang w:eastAsia="en-GB"/>
        </w:rPr>
      </w:pPr>
      <w:r w:rsidRPr="00846602">
        <w:rPr>
          <w:rFonts w:eastAsia="Times New Roman"/>
          <w:lang w:eastAsia="en-GB"/>
        </w:rPr>
        <w:t xml:space="preserve">    sl-MaxTransPower-r16       INTEGER (-30..33),</w:t>
      </w:r>
    </w:p>
    <w:p w:rsidR="00846602" w:rsidRPr="00846602" w:rsidRDefault="00846602" w:rsidP="00846602">
      <w:pPr>
        <w:pStyle w:val="PL"/>
        <w:shd w:val="clear" w:color="auto" w:fill="E6E6E6"/>
        <w:ind w:leftChars="100" w:left="220"/>
        <w:rPr>
          <w:rFonts w:eastAsia="Times New Roman"/>
          <w:lang w:eastAsia="en-GB"/>
        </w:rPr>
      </w:pPr>
      <w:r w:rsidRPr="00846602">
        <w:rPr>
          <w:rFonts w:eastAsia="Times New Roman"/>
          <w:lang w:eastAsia="en-GB"/>
        </w:rPr>
        <w:t xml:space="preserve">    sl-Alpha-PSSCH-PSCCH-r16   ENUMERATED {alpha0, alpha04, alpha05, alpha06, alpha07, alpha08, alpha09, alpha1}  OPTIONAL,   -- Need M</w:t>
      </w:r>
    </w:p>
    <w:p w:rsidR="00846602" w:rsidRPr="00846602" w:rsidRDefault="00846602" w:rsidP="00846602">
      <w:pPr>
        <w:pStyle w:val="PL"/>
        <w:shd w:val="clear" w:color="auto" w:fill="E6E6E6"/>
        <w:ind w:leftChars="100" w:left="220"/>
        <w:rPr>
          <w:rFonts w:eastAsia="Times New Roman"/>
          <w:lang w:eastAsia="en-GB"/>
        </w:rPr>
      </w:pPr>
      <w:r w:rsidRPr="00846602">
        <w:rPr>
          <w:rFonts w:eastAsia="Times New Roman"/>
          <w:lang w:eastAsia="en-GB"/>
        </w:rPr>
        <w:t xml:space="preserve">    dl-Alpha-PSSCH-PSCCH-r16   ENUMERATED {alpha0, alpha04, alpha05, alpha06, alpha07, alpha08, alpha09, alpha1}  OPTIONAL,   -- Need S</w:t>
      </w:r>
    </w:p>
    <w:p w:rsidR="00846602" w:rsidRPr="00846602" w:rsidRDefault="00846602" w:rsidP="00846602">
      <w:pPr>
        <w:pStyle w:val="PL"/>
        <w:shd w:val="clear" w:color="auto" w:fill="E6E6E6"/>
        <w:ind w:leftChars="100" w:left="220"/>
        <w:rPr>
          <w:rFonts w:eastAsia="Times New Roman"/>
          <w:lang w:eastAsia="en-GB"/>
        </w:rPr>
      </w:pPr>
      <w:r w:rsidRPr="00846602">
        <w:rPr>
          <w:rFonts w:eastAsia="Times New Roman"/>
          <w:lang w:eastAsia="en-GB"/>
        </w:rPr>
        <w:t xml:space="preserve">    sl-P0-PSSCH-PSCCH-r16      INTEGER (-16..15)                                                                  OPTIONAL,   -- Need S</w:t>
      </w:r>
    </w:p>
    <w:p w:rsidR="00846602" w:rsidRPr="00846602" w:rsidRDefault="00846602" w:rsidP="00846602">
      <w:pPr>
        <w:pStyle w:val="PL"/>
        <w:shd w:val="clear" w:color="auto" w:fill="E6E6E6"/>
        <w:ind w:leftChars="100" w:left="220"/>
        <w:rPr>
          <w:rFonts w:eastAsia="Times New Roman"/>
          <w:lang w:eastAsia="en-GB"/>
        </w:rPr>
      </w:pPr>
      <w:r w:rsidRPr="00846602">
        <w:rPr>
          <w:rFonts w:eastAsia="Times New Roman"/>
          <w:lang w:eastAsia="en-GB"/>
        </w:rPr>
        <w:t xml:space="preserve">    dl-P0-PSSCH-PSCCH-r16      INTEGER (-16..15)                                                                  OPTIONAL,   -- Need M</w:t>
      </w:r>
    </w:p>
    <w:p w:rsidR="00846602" w:rsidRPr="00846602" w:rsidRDefault="00846602" w:rsidP="00846602">
      <w:pPr>
        <w:pStyle w:val="PL"/>
        <w:shd w:val="clear" w:color="auto" w:fill="E6E6E6"/>
        <w:ind w:leftChars="100" w:left="220"/>
        <w:rPr>
          <w:rFonts w:eastAsia="Times New Roman"/>
          <w:lang w:eastAsia="en-GB"/>
        </w:rPr>
      </w:pPr>
      <w:r w:rsidRPr="00846602">
        <w:rPr>
          <w:rFonts w:eastAsia="Times New Roman"/>
          <w:lang w:eastAsia="en-GB"/>
        </w:rPr>
        <w:t xml:space="preserve">    dl-Alpha-PSFCH-r16         ENUMERATED {alpha0, alpha04, alpha05, alpha06, alpha07, alpha08, alpha09, alpha1}  OPTIONAL,   -- Need S</w:t>
      </w:r>
    </w:p>
    <w:p w:rsidR="00846602" w:rsidRPr="00846602" w:rsidRDefault="00846602" w:rsidP="00846602">
      <w:pPr>
        <w:pStyle w:val="PL"/>
        <w:shd w:val="clear" w:color="auto" w:fill="E6E6E6"/>
        <w:ind w:leftChars="100" w:left="220"/>
        <w:rPr>
          <w:rFonts w:eastAsia="Times New Roman"/>
          <w:lang w:eastAsia="en-GB"/>
        </w:rPr>
      </w:pPr>
      <w:r w:rsidRPr="00846602">
        <w:rPr>
          <w:rFonts w:eastAsia="Times New Roman"/>
          <w:lang w:eastAsia="en-GB"/>
        </w:rPr>
        <w:t xml:space="preserve">    dl-P0-PSFCH-r16            INTEGER (-16..15)                                                                  OPTIONAL,   -- Need M</w:t>
      </w:r>
    </w:p>
    <w:p w:rsidR="00846602" w:rsidRPr="00846602" w:rsidRDefault="00846602" w:rsidP="00846602">
      <w:pPr>
        <w:pStyle w:val="PL"/>
        <w:shd w:val="clear" w:color="auto" w:fill="E6E6E6"/>
        <w:ind w:leftChars="100" w:left="220"/>
        <w:rPr>
          <w:rFonts w:eastAsia="Times New Roman"/>
          <w:lang w:eastAsia="en-GB"/>
        </w:rPr>
      </w:pPr>
      <w:r w:rsidRPr="00846602">
        <w:rPr>
          <w:rFonts w:eastAsia="Times New Roman"/>
          <w:lang w:eastAsia="en-GB"/>
        </w:rPr>
        <w:t xml:space="preserve">    ...</w:t>
      </w:r>
    </w:p>
    <w:p w:rsidR="00846602" w:rsidRPr="00846602" w:rsidRDefault="00846602" w:rsidP="00846602">
      <w:pPr>
        <w:pStyle w:val="PL"/>
        <w:shd w:val="clear" w:color="auto" w:fill="E6E6E6"/>
        <w:ind w:leftChars="100" w:left="220"/>
        <w:rPr>
          <w:rFonts w:eastAsia="Times New Roman"/>
          <w:lang w:eastAsia="en-GB"/>
        </w:rPr>
      </w:pPr>
      <w:r w:rsidRPr="00846602">
        <w:rPr>
          <w:rFonts w:eastAsia="Times New Roman"/>
          <w:lang w:eastAsia="en-GB"/>
        </w:rPr>
        <w:t>}</w:t>
      </w:r>
    </w:p>
    <w:p w:rsidR="00846602" w:rsidRDefault="00846602" w:rsidP="00846602">
      <w:pPr>
        <w:pStyle w:val="afa"/>
        <w:ind w:leftChars="0" w:left="760"/>
        <w:rPr>
          <w:rFonts w:eastAsia="바탕"/>
          <w:lang w:eastAsia="ko-KR"/>
        </w:rPr>
      </w:pPr>
    </w:p>
    <w:p w:rsidR="00846602" w:rsidRDefault="00846602" w:rsidP="00846602">
      <w:pPr>
        <w:pStyle w:val="afa"/>
        <w:ind w:leftChars="0" w:left="760"/>
        <w:rPr>
          <w:rFonts w:eastAsia="바탕"/>
          <w:lang w:eastAsia="ko-KR"/>
        </w:rPr>
      </w:pPr>
      <w:r>
        <w:rPr>
          <w:rFonts w:eastAsia="바탕" w:hint="eastAsia"/>
          <w:lang w:eastAsia="ko-KR"/>
        </w:rPr>
        <w:t xml:space="preserve">In here, </w:t>
      </w:r>
      <w:r>
        <w:rPr>
          <w:rFonts w:eastAsia="바탕"/>
          <w:lang w:eastAsia="ko-KR"/>
        </w:rPr>
        <w:t>the each parameters are indicated the detail values ad follow</w:t>
      </w:r>
    </w:p>
    <w:p w:rsidR="009F6962" w:rsidRDefault="009F6962" w:rsidP="00846602">
      <w:pPr>
        <w:pStyle w:val="afa"/>
        <w:ind w:leftChars="0" w:left="760"/>
        <w:rPr>
          <w:rFonts w:eastAsia="바탕"/>
          <w:lang w:eastAsia="ko-KR"/>
        </w:rPr>
      </w:pPr>
    </w:p>
    <w:p w:rsidR="009F6962" w:rsidRPr="009F6962" w:rsidRDefault="009F6962" w:rsidP="00846602">
      <w:pPr>
        <w:pStyle w:val="afa"/>
        <w:ind w:leftChars="0" w:left="760"/>
        <w:rPr>
          <w:rFonts w:eastAsia="바탕"/>
          <w:b/>
          <w:lang w:eastAsia="ko-KR"/>
        </w:rPr>
      </w:pPr>
      <w:r w:rsidRPr="009F6962">
        <w:rPr>
          <w:rFonts w:eastAsia="바탕"/>
          <w:b/>
          <w:lang w:eastAsia="ko-KR"/>
        </w:rPr>
        <w:t xml:space="preserve">Table 1. Detail </w:t>
      </w:r>
      <w:r w:rsidRPr="009F6962">
        <w:rPr>
          <w:rFonts w:eastAsia="바탕"/>
          <w:b/>
          <w:i/>
          <w:lang w:eastAsia="ko-KR"/>
        </w:rPr>
        <w:t>SL-PoweControl-r16</w:t>
      </w:r>
      <w:r w:rsidRPr="009F6962">
        <w:rPr>
          <w:rFonts w:eastAsia="바탕"/>
          <w:b/>
          <w:lang w:eastAsia="ko-KR"/>
        </w:rPr>
        <w:t xml:space="preserve"> parameters in </w:t>
      </w:r>
      <w:r w:rsidRPr="009F6962">
        <w:rPr>
          <w:rFonts w:eastAsia="바탕"/>
          <w:b/>
          <w:i/>
          <w:lang w:eastAsia="ko-KR"/>
        </w:rPr>
        <w:t>SL-ResourcePool</w:t>
      </w:r>
      <w:r w:rsidRPr="009F6962">
        <w:rPr>
          <w:rFonts w:eastAsia="바탕"/>
          <w:b/>
          <w:lang w:eastAsia="ko-KR"/>
        </w:rPr>
        <w:t xml:space="preserve"> information</w:t>
      </w:r>
    </w:p>
    <w:tbl>
      <w:tblPr>
        <w:tblW w:w="919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95"/>
      </w:tblGrid>
      <w:tr w:rsidR="00846602" w:rsidRPr="006F115B" w:rsidTr="00846602">
        <w:trPr>
          <w:cantSplit/>
          <w:trHeight w:val="192"/>
          <w:tblHeader/>
        </w:trPr>
        <w:tc>
          <w:tcPr>
            <w:tcW w:w="9195" w:type="dxa"/>
            <w:tcBorders>
              <w:top w:val="single" w:sz="4" w:space="0" w:color="808080"/>
              <w:left w:val="single" w:sz="4" w:space="0" w:color="808080"/>
              <w:bottom w:val="single" w:sz="4" w:space="0" w:color="808080"/>
              <w:right w:val="single" w:sz="4" w:space="0" w:color="808080"/>
            </w:tcBorders>
            <w:hideMark/>
          </w:tcPr>
          <w:p w:rsidR="00846602" w:rsidRPr="006F115B" w:rsidRDefault="00846602" w:rsidP="00E659BC">
            <w:pPr>
              <w:pStyle w:val="TAH"/>
              <w:rPr>
                <w:lang w:eastAsia="en-GB"/>
              </w:rPr>
            </w:pPr>
            <w:r w:rsidRPr="006F115B">
              <w:rPr>
                <w:i/>
                <w:noProof/>
                <w:lang w:eastAsia="en-GB"/>
              </w:rPr>
              <w:lastRenderedPageBreak/>
              <w:t xml:space="preserve">SL-PowerControl </w:t>
            </w:r>
            <w:r w:rsidRPr="006F115B">
              <w:rPr>
                <w:noProof/>
                <w:lang w:eastAsia="en-GB"/>
              </w:rPr>
              <w:t>field descriptions</w:t>
            </w:r>
          </w:p>
        </w:tc>
      </w:tr>
      <w:tr w:rsidR="00846602" w:rsidRPr="006F115B" w:rsidTr="00846602">
        <w:trPr>
          <w:cantSplit/>
          <w:trHeight w:val="67"/>
          <w:tblHeader/>
        </w:trPr>
        <w:tc>
          <w:tcPr>
            <w:tcW w:w="9195" w:type="dxa"/>
            <w:tcBorders>
              <w:top w:val="single" w:sz="4" w:space="0" w:color="808080"/>
              <w:left w:val="single" w:sz="4" w:space="0" w:color="808080"/>
              <w:bottom w:val="single" w:sz="4" w:space="0" w:color="808080"/>
              <w:right w:val="single" w:sz="4" w:space="0" w:color="808080"/>
            </w:tcBorders>
            <w:hideMark/>
          </w:tcPr>
          <w:p w:rsidR="00846602" w:rsidRPr="006F115B" w:rsidRDefault="00846602" w:rsidP="00E659BC">
            <w:pPr>
              <w:pStyle w:val="TAL"/>
              <w:rPr>
                <w:b/>
                <w:bCs/>
                <w:i/>
                <w:iCs/>
                <w:lang w:eastAsia="en-GB"/>
              </w:rPr>
            </w:pPr>
            <w:r w:rsidRPr="006F115B">
              <w:rPr>
                <w:b/>
                <w:bCs/>
                <w:i/>
                <w:iCs/>
                <w:lang w:eastAsia="en-GB"/>
              </w:rPr>
              <w:t>sl-MaxTransPower</w:t>
            </w:r>
          </w:p>
          <w:p w:rsidR="00846602" w:rsidRPr="006F115B" w:rsidRDefault="00846602" w:rsidP="00E659BC">
            <w:pPr>
              <w:pStyle w:val="TAL"/>
              <w:rPr>
                <w:noProof/>
                <w:lang w:eastAsia="en-GB"/>
              </w:rPr>
            </w:pPr>
            <w:r w:rsidRPr="006F115B">
              <w:rPr>
                <w:kern w:val="2"/>
                <w:lang w:eastAsia="en-GB"/>
              </w:rPr>
              <w:t>Indicates the maximum value of the UE's sidelink transmission power on this resource pool. The unit is dBm.</w:t>
            </w:r>
          </w:p>
        </w:tc>
      </w:tr>
      <w:tr w:rsidR="00846602" w:rsidRPr="006F115B" w:rsidTr="00846602">
        <w:trPr>
          <w:cantSplit/>
          <w:trHeight w:val="67"/>
          <w:tblHeader/>
        </w:trPr>
        <w:tc>
          <w:tcPr>
            <w:tcW w:w="9195" w:type="dxa"/>
            <w:tcBorders>
              <w:top w:val="single" w:sz="4" w:space="0" w:color="808080"/>
              <w:left w:val="single" w:sz="4" w:space="0" w:color="808080"/>
              <w:bottom w:val="single" w:sz="4" w:space="0" w:color="808080"/>
              <w:right w:val="single" w:sz="4" w:space="0" w:color="808080"/>
            </w:tcBorders>
            <w:hideMark/>
          </w:tcPr>
          <w:p w:rsidR="00846602" w:rsidRPr="006F115B" w:rsidRDefault="00846602" w:rsidP="00E659BC">
            <w:pPr>
              <w:pStyle w:val="TAL"/>
              <w:rPr>
                <w:b/>
                <w:bCs/>
                <w:i/>
                <w:iCs/>
                <w:lang w:eastAsia="en-GB"/>
              </w:rPr>
            </w:pPr>
            <w:r w:rsidRPr="006F115B">
              <w:rPr>
                <w:b/>
                <w:bCs/>
                <w:i/>
                <w:iCs/>
                <w:lang w:eastAsia="en-GB"/>
              </w:rPr>
              <w:t>sl-Alpha-PSSCH-PSCCH</w:t>
            </w:r>
          </w:p>
          <w:p w:rsidR="00846602" w:rsidRPr="006F115B" w:rsidRDefault="00846602" w:rsidP="00E659BC">
            <w:pPr>
              <w:pStyle w:val="TAL"/>
              <w:rPr>
                <w:lang w:eastAsia="en-GB"/>
              </w:rPr>
            </w:pPr>
            <w:r w:rsidRPr="006F115B">
              <w:rPr>
                <w:kern w:val="2"/>
                <w:lang w:eastAsia="en-GB"/>
              </w:rPr>
              <w:t xml:space="preserve">Indicates alpha value for sidelink pathloss based power control for PSCCH/PSSCH when sl-P0-PSSCH is configured. When the field is absent the UE applies the value 1. </w:t>
            </w:r>
          </w:p>
        </w:tc>
      </w:tr>
      <w:tr w:rsidR="00846602" w:rsidRPr="006F115B" w:rsidTr="00846602">
        <w:trPr>
          <w:cantSplit/>
          <w:trHeight w:val="67"/>
          <w:tblHeader/>
        </w:trPr>
        <w:tc>
          <w:tcPr>
            <w:tcW w:w="9195" w:type="dxa"/>
            <w:tcBorders>
              <w:top w:val="single" w:sz="4" w:space="0" w:color="808080"/>
              <w:left w:val="single" w:sz="4" w:space="0" w:color="808080"/>
              <w:bottom w:val="single" w:sz="4" w:space="0" w:color="808080"/>
              <w:right w:val="single" w:sz="4" w:space="0" w:color="808080"/>
            </w:tcBorders>
            <w:hideMark/>
          </w:tcPr>
          <w:p w:rsidR="00846602" w:rsidRPr="006F115B" w:rsidRDefault="00846602" w:rsidP="00E659BC">
            <w:pPr>
              <w:pStyle w:val="TAL"/>
              <w:rPr>
                <w:b/>
                <w:bCs/>
                <w:i/>
                <w:iCs/>
                <w:lang w:eastAsia="en-GB"/>
              </w:rPr>
            </w:pPr>
            <w:r w:rsidRPr="006F115B">
              <w:rPr>
                <w:b/>
                <w:bCs/>
                <w:i/>
                <w:iCs/>
                <w:lang w:eastAsia="en-GB"/>
              </w:rPr>
              <w:t>sl-P0-PSSCH-PSCCH</w:t>
            </w:r>
          </w:p>
          <w:p w:rsidR="00846602" w:rsidRPr="006F115B" w:rsidRDefault="00846602" w:rsidP="00E659BC">
            <w:pPr>
              <w:pStyle w:val="TAL"/>
              <w:rPr>
                <w:lang w:eastAsia="en-GB"/>
              </w:rPr>
            </w:pPr>
            <w:r w:rsidRPr="006F115B">
              <w:rPr>
                <w:kern w:val="2"/>
                <w:lang w:eastAsia="en-GB"/>
              </w:rPr>
              <w:t>Indicates P0 value for sidelink pathloss based power control for PSCCH/PSSCH. If not configured, sidelink pathloss based power control is disabled for PSCCH/PSSCH.</w:t>
            </w:r>
          </w:p>
        </w:tc>
      </w:tr>
      <w:tr w:rsidR="00846602" w:rsidRPr="006F115B" w:rsidTr="00846602">
        <w:trPr>
          <w:cantSplit/>
          <w:trHeight w:val="67"/>
          <w:tblHeader/>
        </w:trPr>
        <w:tc>
          <w:tcPr>
            <w:tcW w:w="9195" w:type="dxa"/>
            <w:tcBorders>
              <w:top w:val="single" w:sz="4" w:space="0" w:color="808080"/>
              <w:left w:val="single" w:sz="4" w:space="0" w:color="808080"/>
              <w:bottom w:val="single" w:sz="4" w:space="0" w:color="808080"/>
              <w:right w:val="single" w:sz="4" w:space="0" w:color="808080"/>
            </w:tcBorders>
            <w:hideMark/>
          </w:tcPr>
          <w:p w:rsidR="00846602" w:rsidRPr="006F115B" w:rsidRDefault="00846602" w:rsidP="00E659BC">
            <w:pPr>
              <w:pStyle w:val="TAL"/>
              <w:rPr>
                <w:b/>
                <w:bCs/>
                <w:i/>
                <w:iCs/>
                <w:lang w:eastAsia="en-GB"/>
              </w:rPr>
            </w:pPr>
            <w:r w:rsidRPr="006F115B">
              <w:rPr>
                <w:b/>
                <w:bCs/>
                <w:i/>
                <w:iCs/>
                <w:lang w:eastAsia="en-GB"/>
              </w:rPr>
              <w:t>dl-Alpha-PSSCH-PSCCH</w:t>
            </w:r>
          </w:p>
          <w:p w:rsidR="00846602" w:rsidRPr="006F115B" w:rsidRDefault="00846602" w:rsidP="00E659BC">
            <w:pPr>
              <w:pStyle w:val="TAL"/>
              <w:rPr>
                <w:lang w:eastAsia="en-GB"/>
              </w:rPr>
            </w:pPr>
            <w:r w:rsidRPr="006F115B">
              <w:rPr>
                <w:kern w:val="2"/>
                <w:lang w:eastAsia="en-GB"/>
              </w:rPr>
              <w:t xml:space="preserve">Indicates alpha value for downlink pathloss based power control for PSCCH/PSSCH when dl-P0-PSSCH is configured. When the field is absent the UE applies the value 1. </w:t>
            </w:r>
          </w:p>
        </w:tc>
      </w:tr>
      <w:tr w:rsidR="00846602" w:rsidRPr="006F115B" w:rsidTr="00846602">
        <w:trPr>
          <w:cantSplit/>
          <w:trHeight w:val="67"/>
          <w:tblHeader/>
        </w:trPr>
        <w:tc>
          <w:tcPr>
            <w:tcW w:w="9195" w:type="dxa"/>
            <w:tcBorders>
              <w:top w:val="single" w:sz="4" w:space="0" w:color="808080"/>
              <w:left w:val="single" w:sz="4" w:space="0" w:color="808080"/>
              <w:bottom w:val="single" w:sz="4" w:space="0" w:color="808080"/>
              <w:right w:val="single" w:sz="4" w:space="0" w:color="808080"/>
            </w:tcBorders>
            <w:hideMark/>
          </w:tcPr>
          <w:p w:rsidR="00846602" w:rsidRPr="006F115B" w:rsidRDefault="00846602" w:rsidP="00E659BC">
            <w:pPr>
              <w:pStyle w:val="TAL"/>
              <w:rPr>
                <w:b/>
                <w:bCs/>
                <w:i/>
                <w:iCs/>
                <w:lang w:eastAsia="en-GB"/>
              </w:rPr>
            </w:pPr>
            <w:r w:rsidRPr="006F115B">
              <w:rPr>
                <w:b/>
                <w:bCs/>
                <w:i/>
                <w:iCs/>
                <w:lang w:eastAsia="en-GB"/>
              </w:rPr>
              <w:t>dl-P0-PSSCH-PSCCH</w:t>
            </w:r>
          </w:p>
          <w:p w:rsidR="00846602" w:rsidRPr="006F115B" w:rsidRDefault="00846602" w:rsidP="00E659BC">
            <w:pPr>
              <w:pStyle w:val="TAL"/>
              <w:rPr>
                <w:lang w:eastAsia="en-GB"/>
              </w:rPr>
            </w:pPr>
            <w:r w:rsidRPr="006F115B">
              <w:rPr>
                <w:kern w:val="2"/>
                <w:lang w:eastAsia="en-GB"/>
              </w:rPr>
              <w:t>Indicates P0 value for downlink pathloss based power control for PSCCH/PSSCH. If not configured, downlink pathloss based power control is disabled for PSCCH/PSSCH.</w:t>
            </w:r>
          </w:p>
        </w:tc>
      </w:tr>
      <w:tr w:rsidR="00846602" w:rsidRPr="006F115B" w:rsidTr="00846602">
        <w:trPr>
          <w:cantSplit/>
          <w:trHeight w:val="67"/>
          <w:tblHeader/>
        </w:trPr>
        <w:tc>
          <w:tcPr>
            <w:tcW w:w="9195" w:type="dxa"/>
            <w:tcBorders>
              <w:top w:val="single" w:sz="4" w:space="0" w:color="808080"/>
              <w:left w:val="single" w:sz="4" w:space="0" w:color="808080"/>
              <w:bottom w:val="single" w:sz="4" w:space="0" w:color="808080"/>
              <w:right w:val="single" w:sz="4" w:space="0" w:color="808080"/>
            </w:tcBorders>
            <w:hideMark/>
          </w:tcPr>
          <w:p w:rsidR="00846602" w:rsidRPr="006F115B" w:rsidRDefault="00846602" w:rsidP="00E659BC">
            <w:pPr>
              <w:pStyle w:val="TAL"/>
              <w:rPr>
                <w:b/>
                <w:bCs/>
                <w:i/>
                <w:iCs/>
                <w:lang w:eastAsia="en-GB"/>
              </w:rPr>
            </w:pPr>
            <w:r w:rsidRPr="006F115B">
              <w:rPr>
                <w:b/>
                <w:bCs/>
                <w:i/>
                <w:iCs/>
                <w:lang w:eastAsia="en-GB"/>
              </w:rPr>
              <w:t>dl-Alpha-PSFCH</w:t>
            </w:r>
          </w:p>
          <w:p w:rsidR="00846602" w:rsidRPr="006F115B" w:rsidRDefault="00846602" w:rsidP="00E659BC">
            <w:pPr>
              <w:pStyle w:val="TAL"/>
              <w:rPr>
                <w:lang w:eastAsia="en-GB"/>
              </w:rPr>
            </w:pPr>
            <w:r w:rsidRPr="006F115B">
              <w:rPr>
                <w:kern w:val="2"/>
                <w:lang w:eastAsia="en-GB"/>
              </w:rPr>
              <w:t xml:space="preserve">Indicates alpha value for downlink pathloss based power control for PSFCH when dl-P0-PSFCH is configured. When the field is absent the UE applies the value 1. </w:t>
            </w:r>
          </w:p>
        </w:tc>
      </w:tr>
      <w:tr w:rsidR="00846602" w:rsidRPr="006F115B" w:rsidTr="00846602">
        <w:trPr>
          <w:cantSplit/>
          <w:trHeight w:val="67"/>
          <w:tblHeader/>
        </w:trPr>
        <w:tc>
          <w:tcPr>
            <w:tcW w:w="9195" w:type="dxa"/>
            <w:tcBorders>
              <w:top w:val="single" w:sz="4" w:space="0" w:color="808080"/>
              <w:left w:val="single" w:sz="4" w:space="0" w:color="808080"/>
              <w:bottom w:val="single" w:sz="4" w:space="0" w:color="808080"/>
              <w:right w:val="single" w:sz="4" w:space="0" w:color="808080"/>
            </w:tcBorders>
            <w:hideMark/>
          </w:tcPr>
          <w:p w:rsidR="00846602" w:rsidRPr="006F115B" w:rsidRDefault="00846602" w:rsidP="00E659BC">
            <w:pPr>
              <w:pStyle w:val="TAL"/>
              <w:rPr>
                <w:b/>
                <w:bCs/>
                <w:i/>
                <w:iCs/>
                <w:lang w:eastAsia="en-GB"/>
              </w:rPr>
            </w:pPr>
            <w:r w:rsidRPr="006F115B">
              <w:rPr>
                <w:b/>
                <w:bCs/>
                <w:i/>
                <w:iCs/>
                <w:lang w:eastAsia="en-GB"/>
              </w:rPr>
              <w:t>dl-P0-PSFCH</w:t>
            </w:r>
          </w:p>
          <w:p w:rsidR="00846602" w:rsidRPr="006F115B" w:rsidRDefault="00846602" w:rsidP="00E659BC">
            <w:pPr>
              <w:pStyle w:val="TAL"/>
              <w:rPr>
                <w:lang w:eastAsia="en-GB"/>
              </w:rPr>
            </w:pPr>
            <w:r w:rsidRPr="006F115B">
              <w:rPr>
                <w:kern w:val="2"/>
                <w:lang w:eastAsia="en-GB"/>
              </w:rPr>
              <w:t>Indicates P0 value for downlink pathloss based power control for PSFCH. If not configured, downlink pathloss based power control is disabled for PSFCH.</w:t>
            </w:r>
          </w:p>
        </w:tc>
      </w:tr>
    </w:tbl>
    <w:p w:rsidR="00846602" w:rsidRDefault="00846602" w:rsidP="00846602">
      <w:pPr>
        <w:pStyle w:val="afa"/>
        <w:ind w:leftChars="0" w:left="760"/>
        <w:rPr>
          <w:rFonts w:eastAsia="바탕"/>
          <w:lang w:eastAsia="ko-KR"/>
        </w:rPr>
      </w:pPr>
    </w:p>
    <w:p w:rsidR="000856A3" w:rsidRPr="000856A3" w:rsidRDefault="00BE6ED3" w:rsidP="000856A3">
      <w:pPr>
        <w:rPr>
          <w:rFonts w:eastAsia="바탕"/>
          <w:b/>
          <w:lang w:eastAsia="ko-KR"/>
        </w:rPr>
      </w:pPr>
      <w:r w:rsidRPr="00BE6ED3">
        <w:rPr>
          <w:rFonts w:eastAsia="바탕"/>
          <w:b/>
          <w:lang w:eastAsia="ko-KR"/>
        </w:rPr>
        <w:t xml:space="preserve">Observation </w:t>
      </w:r>
      <w:r w:rsidR="009F6962">
        <w:rPr>
          <w:rFonts w:eastAsia="바탕"/>
          <w:b/>
          <w:lang w:eastAsia="ko-KR"/>
        </w:rPr>
        <w:t>5</w:t>
      </w:r>
      <w:r w:rsidRPr="00BE6ED3">
        <w:rPr>
          <w:rFonts w:eastAsia="바탕"/>
          <w:b/>
          <w:lang w:eastAsia="ko-KR"/>
        </w:rPr>
        <w:t xml:space="preserve">: </w:t>
      </w:r>
      <w:r>
        <w:rPr>
          <w:rFonts w:eastAsia="바탕"/>
          <w:b/>
          <w:lang w:eastAsia="ko-KR"/>
        </w:rPr>
        <w:t>Based on RAN1/RAN2 specification, the worst scenario is to consider no power control scheme in NR public safety operation for SL enhancement WI.</w:t>
      </w:r>
    </w:p>
    <w:p w:rsidR="00E4623C" w:rsidRPr="00C10897" w:rsidRDefault="00E4623C" w:rsidP="00BE6ED3">
      <w:pPr>
        <w:rPr>
          <w:rFonts w:eastAsia="바탕"/>
          <w:lang w:eastAsia="ko-KR"/>
        </w:rPr>
      </w:pPr>
    </w:p>
    <w:p w:rsidR="00BE6ED3" w:rsidRDefault="00BE6ED3" w:rsidP="00BE6ED3">
      <w:pPr>
        <w:rPr>
          <w:rFonts w:eastAsia="바탕"/>
          <w:lang w:eastAsia="ko-KR"/>
        </w:rPr>
      </w:pPr>
      <w:r>
        <w:rPr>
          <w:rFonts w:eastAsia="바탕" w:hint="eastAsia"/>
          <w:lang w:eastAsia="ko-KR"/>
        </w:rPr>
        <w:t xml:space="preserve">Based on those observations, RAN4 can </w:t>
      </w:r>
      <w:r>
        <w:rPr>
          <w:rFonts w:eastAsia="바탕"/>
          <w:lang w:eastAsia="ko-KR"/>
        </w:rPr>
        <w:t xml:space="preserve">adopt the conclusion of the D2D ProSe WI for NR SL enhancement, hence </w:t>
      </w:r>
      <w:r w:rsidRPr="00CD572D">
        <w:rPr>
          <w:rFonts w:eastAsia="바탕"/>
          <w:lang w:eastAsia="ko-KR"/>
        </w:rPr>
        <w:t xml:space="preserve">RAN4 do not need the additional coexistence evaluation </w:t>
      </w:r>
      <w:r>
        <w:rPr>
          <w:rFonts w:eastAsia="바탕"/>
          <w:lang w:eastAsia="ko-KR"/>
        </w:rPr>
        <w:t xml:space="preserve">in n14 </w:t>
      </w:r>
      <w:r w:rsidRPr="00CD572D">
        <w:rPr>
          <w:rFonts w:eastAsia="바탕"/>
          <w:lang w:eastAsia="ko-KR"/>
        </w:rPr>
        <w:t>to protect band 13 UE.</w:t>
      </w:r>
    </w:p>
    <w:p w:rsidR="00BE6ED3" w:rsidRDefault="00BE6ED3" w:rsidP="00BE6ED3">
      <w:pPr>
        <w:rPr>
          <w:rFonts w:eastAsia="바탕"/>
          <w:b/>
          <w:lang w:eastAsia="ko-KR"/>
        </w:rPr>
      </w:pPr>
      <w:r w:rsidRPr="00BE6ED3">
        <w:rPr>
          <w:rFonts w:eastAsia="바탕"/>
          <w:b/>
          <w:lang w:eastAsia="ko-KR"/>
        </w:rPr>
        <w:t xml:space="preserve">Proposal 1: </w:t>
      </w:r>
      <w:r>
        <w:rPr>
          <w:rFonts w:eastAsia="바탕"/>
          <w:b/>
          <w:lang w:eastAsia="ko-KR"/>
        </w:rPr>
        <w:t>Based on</w:t>
      </w:r>
      <w:r w:rsidR="000856A3">
        <w:rPr>
          <w:rFonts w:eastAsia="바탕"/>
          <w:b/>
          <w:lang w:eastAsia="ko-KR"/>
        </w:rPr>
        <w:t xml:space="preserve"> above observation, RAN4 do not need </w:t>
      </w:r>
      <w:r w:rsidR="000856A3" w:rsidRPr="000856A3">
        <w:rPr>
          <w:rFonts w:eastAsia="바탕"/>
          <w:b/>
          <w:lang w:eastAsia="ko-KR"/>
        </w:rPr>
        <w:t>the additional coexistence evaluation in n14 to protect band 13 UE</w:t>
      </w:r>
      <w:r w:rsidR="00265056">
        <w:rPr>
          <w:rFonts w:eastAsia="바탕"/>
          <w:b/>
          <w:lang w:eastAsia="ko-KR"/>
        </w:rPr>
        <w:t xml:space="preserve"> and</w:t>
      </w:r>
      <w:r w:rsidR="00144408">
        <w:rPr>
          <w:rFonts w:eastAsia="바탕"/>
          <w:b/>
          <w:lang w:eastAsia="ko-KR"/>
        </w:rPr>
        <w:t xml:space="preserve"> LTE/NR legacy system</w:t>
      </w:r>
      <w:r w:rsidR="000856A3" w:rsidRPr="000856A3">
        <w:rPr>
          <w:rFonts w:eastAsia="바탕"/>
          <w:b/>
          <w:lang w:eastAsia="ko-KR"/>
        </w:rPr>
        <w:t>.</w:t>
      </w:r>
    </w:p>
    <w:p w:rsidR="000239F5" w:rsidRDefault="000239F5" w:rsidP="00D779A1">
      <w:pPr>
        <w:rPr>
          <w:rFonts w:eastAsia="바탕"/>
          <w:lang w:eastAsia="ko-KR"/>
        </w:rPr>
      </w:pPr>
    </w:p>
    <w:p w:rsidR="008C050A" w:rsidRPr="00691D94" w:rsidRDefault="008C050A" w:rsidP="00C10897">
      <w:pPr>
        <w:pStyle w:val="1"/>
        <w:numPr>
          <w:ilvl w:val="0"/>
          <w:numId w:val="4"/>
        </w:numPr>
        <w:spacing w:before="240"/>
        <w:ind w:left="823"/>
        <w:rPr>
          <w:rFonts w:eastAsia="맑은 고딕"/>
          <w:lang w:val="en-US" w:eastAsia="ko-KR"/>
        </w:rPr>
      </w:pPr>
      <w:r w:rsidRPr="00691D94">
        <w:rPr>
          <w:rFonts w:eastAsia="맑은 고딕"/>
          <w:lang w:val="en-US" w:eastAsia="ko-KR"/>
        </w:rPr>
        <w:t>Conclusions</w:t>
      </w:r>
    </w:p>
    <w:p w:rsidR="00F4529B" w:rsidRDefault="008C050A" w:rsidP="003B732E">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sidR="00577933">
        <w:rPr>
          <w:rFonts w:eastAsia="바탕"/>
          <w:lang w:eastAsia="ko-KR"/>
        </w:rPr>
        <w:t>we</w:t>
      </w:r>
      <w:r w:rsidR="00577933">
        <w:rPr>
          <w:rFonts w:eastAsia="바탕" w:hint="eastAsia"/>
          <w:lang w:eastAsia="ko-KR"/>
        </w:rPr>
        <w:t xml:space="preserve"> provide our </w:t>
      </w:r>
      <w:r w:rsidR="00577933">
        <w:rPr>
          <w:rFonts w:eastAsia="바탕"/>
          <w:lang w:eastAsia="ko-KR"/>
        </w:rPr>
        <w:t xml:space="preserve">views </w:t>
      </w:r>
      <w:r w:rsidR="005924FE">
        <w:rPr>
          <w:rFonts w:eastAsia="바탕" w:hint="eastAsia"/>
          <w:lang w:eastAsia="ko-KR"/>
        </w:rPr>
        <w:t xml:space="preserve">on </w:t>
      </w:r>
      <w:r w:rsidR="00C10897">
        <w:rPr>
          <w:rFonts w:eastAsia="바탕"/>
          <w:lang w:eastAsia="ko-KR"/>
        </w:rPr>
        <w:t xml:space="preserve">NR PS UE coexistence evaluation in-NW scenarios. Based on the above observation, </w:t>
      </w:r>
      <w:r w:rsidR="00F4529B">
        <w:rPr>
          <w:rFonts w:eastAsia="바탕"/>
          <w:lang w:eastAsia="ko-KR"/>
        </w:rPr>
        <w:t>we propose as following</w:t>
      </w:r>
    </w:p>
    <w:p w:rsidR="00C10897" w:rsidRDefault="00C10897" w:rsidP="00C10897">
      <w:pPr>
        <w:rPr>
          <w:rFonts w:eastAsia="바탕"/>
          <w:b/>
          <w:lang w:eastAsia="ko-KR"/>
        </w:rPr>
      </w:pPr>
      <w:r>
        <w:rPr>
          <w:rFonts w:eastAsia="바탕"/>
          <w:b/>
          <w:lang w:eastAsia="ko-KR"/>
        </w:rPr>
        <w:t xml:space="preserve">Observation </w:t>
      </w:r>
      <w:r>
        <w:rPr>
          <w:rFonts w:eastAsia="바탕" w:hint="eastAsia"/>
          <w:b/>
          <w:lang w:eastAsia="ko-KR"/>
        </w:rPr>
        <w:t xml:space="preserve">1: </w:t>
      </w:r>
      <w:r>
        <w:rPr>
          <w:rFonts w:eastAsia="바탕"/>
          <w:b/>
          <w:lang w:eastAsia="ko-KR"/>
        </w:rPr>
        <w:t>LTE PS UE already considered with PC1 and PC3 operation whether protect adjacent carrier such as B13 UE and legacy LTE system or not.</w:t>
      </w:r>
    </w:p>
    <w:p w:rsidR="00C10897" w:rsidRPr="0025607E" w:rsidRDefault="00C10897" w:rsidP="00C10897">
      <w:pPr>
        <w:rPr>
          <w:rFonts w:eastAsia="바탕"/>
          <w:b/>
          <w:lang w:eastAsia="ko-KR"/>
        </w:rPr>
      </w:pPr>
      <w:r>
        <w:rPr>
          <w:rFonts w:eastAsia="바탕"/>
          <w:b/>
          <w:lang w:eastAsia="ko-KR"/>
        </w:rPr>
        <w:t xml:space="preserve">Observation </w:t>
      </w:r>
      <w:r w:rsidRPr="0025607E">
        <w:rPr>
          <w:rFonts w:eastAsia="바탕"/>
          <w:b/>
          <w:lang w:eastAsia="ko-KR"/>
        </w:rPr>
        <w:t xml:space="preserve">2: </w:t>
      </w:r>
      <w:r>
        <w:rPr>
          <w:rFonts w:eastAsia="바탕"/>
          <w:b/>
          <w:lang w:eastAsia="ko-KR"/>
        </w:rPr>
        <w:t>RAN</w:t>
      </w:r>
      <w:r>
        <w:rPr>
          <w:rFonts w:eastAsia="바탕" w:hint="eastAsia"/>
          <w:b/>
          <w:lang w:eastAsia="ko-KR"/>
        </w:rPr>
        <w:t>4</w:t>
      </w:r>
      <w:r>
        <w:rPr>
          <w:rFonts w:eastAsia="바탕"/>
          <w:b/>
          <w:lang w:eastAsia="ko-KR"/>
        </w:rPr>
        <w:t xml:space="preserve"> </w:t>
      </w:r>
      <w:r>
        <w:rPr>
          <w:rFonts w:eastAsia="바탕" w:hint="eastAsia"/>
          <w:b/>
          <w:lang w:eastAsia="ko-KR"/>
        </w:rPr>
        <w:t xml:space="preserve">did not </w:t>
      </w:r>
      <w:r>
        <w:rPr>
          <w:rFonts w:eastAsia="바탕"/>
          <w:b/>
          <w:lang w:eastAsia="ko-KR"/>
        </w:rPr>
        <w:t>consider OLPC scheme for coexistence evaluation in ProSe WI. But most general assumption will be reused for coexistence evaluation.</w:t>
      </w:r>
    </w:p>
    <w:p w:rsidR="009F6962" w:rsidRPr="0025607E" w:rsidRDefault="009F6962" w:rsidP="009F6962">
      <w:pPr>
        <w:rPr>
          <w:rFonts w:eastAsia="바탕"/>
          <w:b/>
          <w:lang w:eastAsia="ko-KR"/>
        </w:rPr>
      </w:pPr>
      <w:r>
        <w:rPr>
          <w:rFonts w:eastAsia="바탕"/>
          <w:b/>
          <w:lang w:eastAsia="ko-KR"/>
        </w:rPr>
        <w:t>Observation 3: For the NR PS UE operation perspective in n14, RAN4 consider same coexistence scenarios in Figure 1.</w:t>
      </w:r>
    </w:p>
    <w:p w:rsidR="009F6962" w:rsidRDefault="009F6962" w:rsidP="009F6962">
      <w:pPr>
        <w:rPr>
          <w:rFonts w:eastAsia="바탕"/>
          <w:b/>
          <w:lang w:eastAsia="ko-KR"/>
        </w:rPr>
      </w:pPr>
      <w:r>
        <w:rPr>
          <w:rFonts w:eastAsia="바탕" w:hint="eastAsia"/>
          <w:b/>
          <w:lang w:eastAsia="ko-KR"/>
        </w:rPr>
        <w:t>Observation 4</w:t>
      </w:r>
      <w:r w:rsidRPr="00C10897">
        <w:rPr>
          <w:rFonts w:eastAsia="바탕" w:hint="eastAsia"/>
          <w:b/>
          <w:lang w:eastAsia="ko-KR"/>
        </w:rPr>
        <w:t xml:space="preserve">: </w:t>
      </w:r>
      <w:r>
        <w:rPr>
          <w:rFonts w:eastAsia="바탕"/>
          <w:b/>
          <w:lang w:eastAsia="ko-KR"/>
        </w:rPr>
        <w:t>OLPC scheme will be mitigate the interference problem between legacy system and new NR PS operation.</w:t>
      </w:r>
    </w:p>
    <w:p w:rsidR="009F6962" w:rsidRPr="000856A3" w:rsidRDefault="009F6962" w:rsidP="009F6962">
      <w:pPr>
        <w:rPr>
          <w:rFonts w:eastAsia="바탕"/>
          <w:b/>
          <w:lang w:eastAsia="ko-KR"/>
        </w:rPr>
      </w:pPr>
      <w:r w:rsidRPr="00BE6ED3">
        <w:rPr>
          <w:rFonts w:eastAsia="바탕"/>
          <w:b/>
          <w:lang w:eastAsia="ko-KR"/>
        </w:rPr>
        <w:t xml:space="preserve">Observation </w:t>
      </w:r>
      <w:r>
        <w:rPr>
          <w:rFonts w:eastAsia="바탕"/>
          <w:b/>
          <w:lang w:eastAsia="ko-KR"/>
        </w:rPr>
        <w:t>5</w:t>
      </w:r>
      <w:r w:rsidRPr="00BE6ED3">
        <w:rPr>
          <w:rFonts w:eastAsia="바탕"/>
          <w:b/>
          <w:lang w:eastAsia="ko-KR"/>
        </w:rPr>
        <w:t xml:space="preserve">: </w:t>
      </w:r>
      <w:r>
        <w:rPr>
          <w:rFonts w:eastAsia="바탕"/>
          <w:b/>
          <w:lang w:eastAsia="ko-KR"/>
        </w:rPr>
        <w:t>Based on RAN1/RAN2 specification, the worst scenario is to consider no power control scheme in NR public safety operation for SL enhancement WI.</w:t>
      </w:r>
    </w:p>
    <w:p w:rsidR="005924FE" w:rsidRPr="009F6962" w:rsidRDefault="005924FE" w:rsidP="003B732E">
      <w:pPr>
        <w:rPr>
          <w:rFonts w:eastAsia="바탕"/>
          <w:lang w:eastAsia="ko-KR"/>
        </w:rPr>
      </w:pPr>
    </w:p>
    <w:bookmarkEnd w:id="1"/>
    <w:bookmarkEnd w:id="2"/>
    <w:bookmarkEnd w:id="3"/>
    <w:p w:rsidR="00265056" w:rsidRDefault="00265056" w:rsidP="00265056">
      <w:pPr>
        <w:rPr>
          <w:rFonts w:eastAsia="바탕"/>
          <w:b/>
          <w:lang w:eastAsia="ko-KR"/>
        </w:rPr>
      </w:pPr>
      <w:r w:rsidRPr="00BE6ED3">
        <w:rPr>
          <w:rFonts w:eastAsia="바탕"/>
          <w:b/>
          <w:lang w:eastAsia="ko-KR"/>
        </w:rPr>
        <w:t xml:space="preserve">Proposal 1: </w:t>
      </w:r>
      <w:r>
        <w:rPr>
          <w:rFonts w:eastAsia="바탕"/>
          <w:b/>
          <w:lang w:eastAsia="ko-KR"/>
        </w:rPr>
        <w:t xml:space="preserve">Based on above observation, RAN4 do not need </w:t>
      </w:r>
      <w:r w:rsidRPr="000856A3">
        <w:rPr>
          <w:rFonts w:eastAsia="바탕"/>
          <w:b/>
          <w:lang w:eastAsia="ko-KR"/>
        </w:rPr>
        <w:t>the additional coexistence evaluation in n14 to protect band 13 UE</w:t>
      </w:r>
      <w:r>
        <w:rPr>
          <w:rFonts w:eastAsia="바탕"/>
          <w:b/>
          <w:lang w:eastAsia="ko-KR"/>
        </w:rPr>
        <w:t xml:space="preserve"> and LTE/NR legacy system</w:t>
      </w:r>
      <w:r w:rsidRPr="000856A3">
        <w:rPr>
          <w:rFonts w:eastAsia="바탕"/>
          <w:b/>
          <w:lang w:eastAsia="ko-KR"/>
        </w:rPr>
        <w:t>.</w:t>
      </w:r>
    </w:p>
    <w:p w:rsidR="00F4529B" w:rsidRPr="00265056" w:rsidRDefault="00F4529B" w:rsidP="005924FE">
      <w:pPr>
        <w:rPr>
          <w:rFonts w:eastAsia="바탕"/>
          <w:b/>
          <w:lang w:eastAsia="ko-KR"/>
        </w:rPr>
      </w:pPr>
    </w:p>
    <w:p w:rsidR="009552D5" w:rsidRPr="009552D5" w:rsidRDefault="009552D5" w:rsidP="00E357EC">
      <w:pPr>
        <w:pStyle w:val="1"/>
        <w:spacing w:before="240"/>
        <w:rPr>
          <w:rFonts w:eastAsia="맑은 고딕"/>
          <w:lang w:val="en-US" w:eastAsia="ko-KR"/>
        </w:rPr>
      </w:pPr>
      <w:r w:rsidRPr="009552D5">
        <w:rPr>
          <w:rFonts w:eastAsia="맑은 고딕"/>
          <w:lang w:val="en-US" w:eastAsia="ko-KR"/>
        </w:rPr>
        <w:t>Reference</w:t>
      </w:r>
    </w:p>
    <w:p w:rsidR="009552D5" w:rsidRDefault="00CE6166" w:rsidP="009552D5">
      <w:pPr>
        <w:widowControl/>
        <w:autoSpaceDE/>
        <w:autoSpaceDN/>
        <w:adjustRightInd/>
        <w:rPr>
          <w:rFonts w:eastAsia="Times New Roman"/>
          <w:sz w:val="20"/>
          <w:szCs w:val="20"/>
          <w:lang w:val="en-US" w:eastAsia="zh-CN"/>
        </w:rPr>
      </w:pPr>
      <w:r>
        <w:rPr>
          <w:rFonts w:eastAsia="Times New Roman" w:hint="eastAsia"/>
          <w:sz w:val="20"/>
          <w:szCs w:val="20"/>
          <w:lang w:val="en-US" w:eastAsia="zh-CN"/>
        </w:rPr>
        <w:lastRenderedPageBreak/>
        <w:t>[1] R4-210</w:t>
      </w:r>
      <w:r w:rsidR="00182346">
        <w:rPr>
          <w:rFonts w:eastAsia="Times New Roman" w:hint="eastAsia"/>
          <w:sz w:val="20"/>
          <w:szCs w:val="20"/>
          <w:lang w:val="en-US" w:eastAsia="zh-CN"/>
        </w:rPr>
        <w:t>7</w:t>
      </w:r>
      <w:r>
        <w:rPr>
          <w:rFonts w:eastAsia="Times New Roman"/>
          <w:sz w:val="20"/>
          <w:szCs w:val="20"/>
          <w:lang w:val="en-US" w:eastAsia="zh-CN"/>
        </w:rPr>
        <w:t>95</w:t>
      </w:r>
      <w:r w:rsidR="00C10897">
        <w:rPr>
          <w:rFonts w:eastAsia="Times New Roman"/>
          <w:sz w:val="20"/>
          <w:szCs w:val="20"/>
          <w:lang w:val="en-US" w:eastAsia="zh-CN"/>
        </w:rPr>
        <w:t>2</w:t>
      </w:r>
      <w:r w:rsidR="009552D5">
        <w:rPr>
          <w:rFonts w:eastAsia="Times New Roman" w:hint="eastAsia"/>
          <w:sz w:val="20"/>
          <w:szCs w:val="20"/>
          <w:lang w:val="en-US" w:eastAsia="zh-CN"/>
        </w:rPr>
        <w:t xml:space="preserve">, </w:t>
      </w:r>
      <w:r w:rsidR="00182346">
        <w:rPr>
          <w:rFonts w:eastAsia="Times New Roman"/>
          <w:sz w:val="20"/>
          <w:szCs w:val="20"/>
          <w:lang w:val="en-US" w:eastAsia="zh-CN"/>
        </w:rPr>
        <w:t>“</w:t>
      </w:r>
      <w:r>
        <w:rPr>
          <w:rFonts w:eastAsia="Times New Roman"/>
          <w:sz w:val="20"/>
          <w:szCs w:val="20"/>
          <w:lang w:val="en-US" w:eastAsia="zh-CN"/>
        </w:rPr>
        <w:t>Email discussion summary for [99-e][14</w:t>
      </w:r>
      <w:r w:rsidR="00C10897">
        <w:rPr>
          <w:rFonts w:eastAsia="Times New Roman"/>
          <w:sz w:val="20"/>
          <w:szCs w:val="20"/>
          <w:lang w:val="en-US" w:eastAsia="zh-CN"/>
        </w:rPr>
        <w:t>2] NRSL_enh_Part_1</w:t>
      </w:r>
      <w:r w:rsidR="009552D5">
        <w:rPr>
          <w:rFonts w:eastAsia="Times New Roman" w:hint="eastAsia"/>
          <w:sz w:val="20"/>
          <w:szCs w:val="20"/>
          <w:lang w:val="en-US" w:eastAsia="zh-CN"/>
        </w:rPr>
        <w:t>,</w:t>
      </w:r>
      <w:r w:rsidR="00182346">
        <w:rPr>
          <w:rFonts w:eastAsia="Times New Roman"/>
          <w:sz w:val="20"/>
          <w:szCs w:val="20"/>
          <w:lang w:val="en-US" w:eastAsia="zh-CN"/>
        </w:rPr>
        <w:t>”</w:t>
      </w:r>
      <w:r w:rsidR="009552D5">
        <w:rPr>
          <w:rFonts w:eastAsia="Times New Roman" w:hint="eastAsia"/>
          <w:sz w:val="20"/>
          <w:szCs w:val="20"/>
          <w:lang w:val="en-US" w:eastAsia="zh-CN"/>
        </w:rPr>
        <w:t xml:space="preserve"> </w:t>
      </w:r>
      <w:r w:rsidR="00C10897">
        <w:rPr>
          <w:rFonts w:eastAsia="Times New Roman"/>
          <w:sz w:val="20"/>
          <w:szCs w:val="20"/>
          <w:lang w:val="en-US" w:eastAsia="zh-CN"/>
        </w:rPr>
        <w:t>Moderator (LGE</w:t>
      </w:r>
      <w:r w:rsidR="003445EB">
        <w:rPr>
          <w:rFonts w:eastAsia="Times New Roman"/>
          <w:sz w:val="20"/>
          <w:szCs w:val="20"/>
          <w:lang w:val="en-US" w:eastAsia="zh-CN"/>
        </w:rPr>
        <w:t>)</w:t>
      </w:r>
    </w:p>
    <w:p w:rsidR="003445EB" w:rsidRDefault="003445E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[2] </w:t>
      </w:r>
      <w:r w:rsidR="00C10897">
        <w:rPr>
          <w:rFonts w:eastAsia="Times New Roman"/>
          <w:sz w:val="20"/>
          <w:szCs w:val="20"/>
          <w:lang w:val="en-US" w:eastAsia="zh-CN"/>
        </w:rPr>
        <w:t>R4-2107863</w:t>
      </w:r>
      <w:r w:rsidR="00182346">
        <w:rPr>
          <w:rFonts w:eastAsia="Times New Roman"/>
          <w:sz w:val="20"/>
          <w:szCs w:val="20"/>
          <w:lang w:val="en-US" w:eastAsia="zh-CN"/>
        </w:rPr>
        <w:t>, “</w:t>
      </w:r>
      <w:r w:rsidR="00C10897" w:rsidRPr="00A92726">
        <w:rPr>
          <w:rFonts w:eastAsiaTheme="minorEastAsia"/>
          <w:lang w:eastAsia="zh-CN"/>
        </w:rPr>
        <w:t>WF on coexistence evaluation necessity in n14</w:t>
      </w:r>
      <w:r w:rsidR="00182346">
        <w:rPr>
          <w:rFonts w:eastAsia="Times New Roman"/>
          <w:sz w:val="20"/>
          <w:szCs w:val="20"/>
          <w:lang w:val="en-US" w:eastAsia="zh-CN"/>
        </w:rPr>
        <w:t xml:space="preserve">”, </w:t>
      </w:r>
      <w:r w:rsidR="00C10897">
        <w:rPr>
          <w:rFonts w:eastAsia="Times New Roman"/>
          <w:sz w:val="20"/>
          <w:szCs w:val="20"/>
          <w:lang w:val="en-US" w:eastAsia="zh-CN"/>
        </w:rPr>
        <w:t>LGE</w:t>
      </w:r>
    </w:p>
    <w:p w:rsidR="009552D5" w:rsidRDefault="003445EB" w:rsidP="00C314F3">
      <w:pPr>
        <w:widowControl/>
        <w:autoSpaceDE/>
        <w:autoSpaceDN/>
        <w:adjustRightInd/>
        <w:rPr>
          <w:rFonts w:eastAsia="Times New Roman"/>
          <w:sz w:val="20"/>
          <w:szCs w:val="20"/>
          <w:lang w:val="en-US" w:eastAsia="zh-CN"/>
        </w:rPr>
      </w:pPr>
      <w:r>
        <w:rPr>
          <w:rFonts w:eastAsia="Times New Roman"/>
          <w:sz w:val="20"/>
          <w:szCs w:val="20"/>
          <w:lang w:val="en-US" w:eastAsia="zh-CN"/>
        </w:rPr>
        <w:t>[</w:t>
      </w:r>
      <w:r w:rsidR="00182346">
        <w:rPr>
          <w:rFonts w:eastAsia="Times New Roman"/>
          <w:sz w:val="20"/>
          <w:szCs w:val="20"/>
          <w:lang w:val="en-US" w:eastAsia="zh-CN"/>
        </w:rPr>
        <w:t>3</w:t>
      </w:r>
      <w:r w:rsidR="007A38B8">
        <w:rPr>
          <w:rFonts w:eastAsia="Times New Roman"/>
          <w:sz w:val="20"/>
          <w:szCs w:val="20"/>
          <w:lang w:val="en-US" w:eastAsia="zh-CN"/>
        </w:rPr>
        <w:t xml:space="preserve">] </w:t>
      </w:r>
      <w:r w:rsidR="009552D5">
        <w:rPr>
          <w:rFonts w:eastAsia="Times New Roman"/>
          <w:sz w:val="20"/>
          <w:szCs w:val="20"/>
          <w:lang w:val="en-US" w:eastAsia="zh-CN"/>
        </w:rPr>
        <w:t>TS38.101-1</w:t>
      </w:r>
    </w:p>
    <w:p w:rsidR="00C10897" w:rsidRPr="003445EB" w:rsidRDefault="00C10897" w:rsidP="00C314F3">
      <w:pPr>
        <w:widowControl/>
        <w:autoSpaceDE/>
        <w:autoSpaceDN/>
        <w:adjustRightInd/>
        <w:rPr>
          <w:rFonts w:eastAsia="바탕"/>
          <w:b/>
          <w:lang w:eastAsia="ko-KR"/>
        </w:rPr>
      </w:pPr>
      <w:r>
        <w:rPr>
          <w:rFonts w:eastAsia="Times New Roman"/>
          <w:sz w:val="20"/>
          <w:szCs w:val="20"/>
          <w:lang w:val="en-US" w:eastAsia="zh-CN"/>
        </w:rPr>
        <w:t>[4] TR36.877</w:t>
      </w:r>
    </w:p>
    <w:sectPr w:rsidR="00C10897" w:rsidRPr="003445EB"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590" w:rsidRDefault="00EA1590">
      <w:r>
        <w:separator/>
      </w:r>
    </w:p>
  </w:endnote>
  <w:endnote w:type="continuationSeparator" w:id="0">
    <w:p w:rsidR="00EA1590" w:rsidRDefault="00EA1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w:altName w:val="바탕"/>
    <w:panose1 w:val="00000000000000000000"/>
    <w:charset w:val="81"/>
    <w:family w:val="roman"/>
    <w:notTrueType/>
    <w:pitch w:val="default"/>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590" w:rsidRDefault="00EA1590">
      <w:r>
        <w:separator/>
      </w:r>
    </w:p>
  </w:footnote>
  <w:footnote w:type="continuationSeparator" w:id="0">
    <w:p w:rsidR="00EA1590" w:rsidRDefault="00EA15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DC2ED1"/>
    <w:multiLevelType w:val="hybridMultilevel"/>
    <w:tmpl w:val="74348B10"/>
    <w:lvl w:ilvl="0" w:tplc="7E982292">
      <w:start w:val="1"/>
      <w:numFmt w:val="bullet"/>
      <w:lvlText w:val="–"/>
      <w:lvlJc w:val="left"/>
      <w:pPr>
        <w:tabs>
          <w:tab w:val="num" w:pos="720"/>
        </w:tabs>
        <w:ind w:left="720" w:hanging="360"/>
      </w:pPr>
      <w:rPr>
        <w:rFonts w:ascii="Arial" w:hAnsi="Arial" w:hint="default"/>
      </w:rPr>
    </w:lvl>
    <w:lvl w:ilvl="1" w:tplc="C720A0A0">
      <w:start w:val="1"/>
      <w:numFmt w:val="bullet"/>
      <w:lvlText w:val="–"/>
      <w:lvlJc w:val="left"/>
      <w:pPr>
        <w:tabs>
          <w:tab w:val="num" w:pos="1440"/>
        </w:tabs>
        <w:ind w:left="1440" w:hanging="360"/>
      </w:pPr>
      <w:rPr>
        <w:rFonts w:ascii="Arial" w:hAnsi="Arial" w:hint="default"/>
      </w:rPr>
    </w:lvl>
    <w:lvl w:ilvl="2" w:tplc="8D4AE7D4" w:tentative="1">
      <w:start w:val="1"/>
      <w:numFmt w:val="bullet"/>
      <w:lvlText w:val="–"/>
      <w:lvlJc w:val="left"/>
      <w:pPr>
        <w:tabs>
          <w:tab w:val="num" w:pos="2160"/>
        </w:tabs>
        <w:ind w:left="2160" w:hanging="360"/>
      </w:pPr>
      <w:rPr>
        <w:rFonts w:ascii="Arial" w:hAnsi="Arial" w:hint="default"/>
      </w:rPr>
    </w:lvl>
    <w:lvl w:ilvl="3" w:tplc="3EE8A6C0" w:tentative="1">
      <w:start w:val="1"/>
      <w:numFmt w:val="bullet"/>
      <w:lvlText w:val="–"/>
      <w:lvlJc w:val="left"/>
      <w:pPr>
        <w:tabs>
          <w:tab w:val="num" w:pos="2880"/>
        </w:tabs>
        <w:ind w:left="2880" w:hanging="360"/>
      </w:pPr>
      <w:rPr>
        <w:rFonts w:ascii="Arial" w:hAnsi="Arial" w:hint="default"/>
      </w:rPr>
    </w:lvl>
    <w:lvl w:ilvl="4" w:tplc="7EA047C0" w:tentative="1">
      <w:start w:val="1"/>
      <w:numFmt w:val="bullet"/>
      <w:lvlText w:val="–"/>
      <w:lvlJc w:val="left"/>
      <w:pPr>
        <w:tabs>
          <w:tab w:val="num" w:pos="3600"/>
        </w:tabs>
        <w:ind w:left="3600" w:hanging="360"/>
      </w:pPr>
      <w:rPr>
        <w:rFonts w:ascii="Arial" w:hAnsi="Arial" w:hint="default"/>
      </w:rPr>
    </w:lvl>
    <w:lvl w:ilvl="5" w:tplc="DE4A4568" w:tentative="1">
      <w:start w:val="1"/>
      <w:numFmt w:val="bullet"/>
      <w:lvlText w:val="–"/>
      <w:lvlJc w:val="left"/>
      <w:pPr>
        <w:tabs>
          <w:tab w:val="num" w:pos="4320"/>
        </w:tabs>
        <w:ind w:left="4320" w:hanging="360"/>
      </w:pPr>
      <w:rPr>
        <w:rFonts w:ascii="Arial" w:hAnsi="Arial" w:hint="default"/>
      </w:rPr>
    </w:lvl>
    <w:lvl w:ilvl="6" w:tplc="34EE0838" w:tentative="1">
      <w:start w:val="1"/>
      <w:numFmt w:val="bullet"/>
      <w:lvlText w:val="–"/>
      <w:lvlJc w:val="left"/>
      <w:pPr>
        <w:tabs>
          <w:tab w:val="num" w:pos="5040"/>
        </w:tabs>
        <w:ind w:left="5040" w:hanging="360"/>
      </w:pPr>
      <w:rPr>
        <w:rFonts w:ascii="Arial" w:hAnsi="Arial" w:hint="default"/>
      </w:rPr>
    </w:lvl>
    <w:lvl w:ilvl="7" w:tplc="8BEEA4FC" w:tentative="1">
      <w:start w:val="1"/>
      <w:numFmt w:val="bullet"/>
      <w:lvlText w:val="–"/>
      <w:lvlJc w:val="left"/>
      <w:pPr>
        <w:tabs>
          <w:tab w:val="num" w:pos="5760"/>
        </w:tabs>
        <w:ind w:left="5760" w:hanging="360"/>
      </w:pPr>
      <w:rPr>
        <w:rFonts w:ascii="Arial" w:hAnsi="Arial" w:hint="default"/>
      </w:rPr>
    </w:lvl>
    <w:lvl w:ilvl="8" w:tplc="FC54BC9E" w:tentative="1">
      <w:start w:val="1"/>
      <w:numFmt w:val="bullet"/>
      <w:lvlText w:val="–"/>
      <w:lvlJc w:val="left"/>
      <w:pPr>
        <w:tabs>
          <w:tab w:val="num" w:pos="6480"/>
        </w:tabs>
        <w:ind w:left="6480" w:hanging="360"/>
      </w:pPr>
      <w:rPr>
        <w:rFonts w:ascii="Arial" w:hAnsi="Arial" w:hint="default"/>
      </w:rPr>
    </w:lvl>
  </w:abstractNum>
  <w:abstractNum w:abstractNumId="2">
    <w:nsid w:val="16D21E0C"/>
    <w:multiLevelType w:val="hybridMultilevel"/>
    <w:tmpl w:val="ED16029E"/>
    <w:lvl w:ilvl="0" w:tplc="BE5A3BFE">
      <w:start w:val="1"/>
      <w:numFmt w:val="bullet"/>
      <w:lvlText w:val="–"/>
      <w:lvlJc w:val="left"/>
      <w:pPr>
        <w:tabs>
          <w:tab w:val="num" w:pos="720"/>
        </w:tabs>
        <w:ind w:left="720" w:hanging="360"/>
      </w:pPr>
      <w:rPr>
        <w:rFonts w:ascii="Arial" w:hAnsi="Arial" w:hint="default"/>
      </w:rPr>
    </w:lvl>
    <w:lvl w:ilvl="1" w:tplc="D0503918">
      <w:start w:val="1"/>
      <w:numFmt w:val="bullet"/>
      <w:lvlText w:val="–"/>
      <w:lvlJc w:val="left"/>
      <w:pPr>
        <w:tabs>
          <w:tab w:val="num" w:pos="1440"/>
        </w:tabs>
        <w:ind w:left="1440" w:hanging="360"/>
      </w:pPr>
      <w:rPr>
        <w:rFonts w:ascii="Arial" w:hAnsi="Arial" w:hint="default"/>
      </w:rPr>
    </w:lvl>
    <w:lvl w:ilvl="2" w:tplc="C5421D7E" w:tentative="1">
      <w:start w:val="1"/>
      <w:numFmt w:val="bullet"/>
      <w:lvlText w:val="–"/>
      <w:lvlJc w:val="left"/>
      <w:pPr>
        <w:tabs>
          <w:tab w:val="num" w:pos="2160"/>
        </w:tabs>
        <w:ind w:left="2160" w:hanging="360"/>
      </w:pPr>
      <w:rPr>
        <w:rFonts w:ascii="Arial" w:hAnsi="Arial" w:hint="default"/>
      </w:rPr>
    </w:lvl>
    <w:lvl w:ilvl="3" w:tplc="EBD62B30" w:tentative="1">
      <w:start w:val="1"/>
      <w:numFmt w:val="bullet"/>
      <w:lvlText w:val="–"/>
      <w:lvlJc w:val="left"/>
      <w:pPr>
        <w:tabs>
          <w:tab w:val="num" w:pos="2880"/>
        </w:tabs>
        <w:ind w:left="2880" w:hanging="360"/>
      </w:pPr>
      <w:rPr>
        <w:rFonts w:ascii="Arial" w:hAnsi="Arial" w:hint="default"/>
      </w:rPr>
    </w:lvl>
    <w:lvl w:ilvl="4" w:tplc="204A0D74" w:tentative="1">
      <w:start w:val="1"/>
      <w:numFmt w:val="bullet"/>
      <w:lvlText w:val="–"/>
      <w:lvlJc w:val="left"/>
      <w:pPr>
        <w:tabs>
          <w:tab w:val="num" w:pos="3600"/>
        </w:tabs>
        <w:ind w:left="3600" w:hanging="360"/>
      </w:pPr>
      <w:rPr>
        <w:rFonts w:ascii="Arial" w:hAnsi="Arial" w:hint="default"/>
      </w:rPr>
    </w:lvl>
    <w:lvl w:ilvl="5" w:tplc="64905D10" w:tentative="1">
      <w:start w:val="1"/>
      <w:numFmt w:val="bullet"/>
      <w:lvlText w:val="–"/>
      <w:lvlJc w:val="left"/>
      <w:pPr>
        <w:tabs>
          <w:tab w:val="num" w:pos="4320"/>
        </w:tabs>
        <w:ind w:left="4320" w:hanging="360"/>
      </w:pPr>
      <w:rPr>
        <w:rFonts w:ascii="Arial" w:hAnsi="Arial" w:hint="default"/>
      </w:rPr>
    </w:lvl>
    <w:lvl w:ilvl="6" w:tplc="A3988682" w:tentative="1">
      <w:start w:val="1"/>
      <w:numFmt w:val="bullet"/>
      <w:lvlText w:val="–"/>
      <w:lvlJc w:val="left"/>
      <w:pPr>
        <w:tabs>
          <w:tab w:val="num" w:pos="5040"/>
        </w:tabs>
        <w:ind w:left="5040" w:hanging="360"/>
      </w:pPr>
      <w:rPr>
        <w:rFonts w:ascii="Arial" w:hAnsi="Arial" w:hint="default"/>
      </w:rPr>
    </w:lvl>
    <w:lvl w:ilvl="7" w:tplc="A0CE850A" w:tentative="1">
      <w:start w:val="1"/>
      <w:numFmt w:val="bullet"/>
      <w:lvlText w:val="–"/>
      <w:lvlJc w:val="left"/>
      <w:pPr>
        <w:tabs>
          <w:tab w:val="num" w:pos="5760"/>
        </w:tabs>
        <w:ind w:left="5760" w:hanging="360"/>
      </w:pPr>
      <w:rPr>
        <w:rFonts w:ascii="Arial" w:hAnsi="Arial" w:hint="default"/>
      </w:rPr>
    </w:lvl>
    <w:lvl w:ilvl="8" w:tplc="3FD2D092" w:tentative="1">
      <w:start w:val="1"/>
      <w:numFmt w:val="bullet"/>
      <w:lvlText w:val="–"/>
      <w:lvlJc w:val="left"/>
      <w:pPr>
        <w:tabs>
          <w:tab w:val="num" w:pos="6480"/>
        </w:tabs>
        <w:ind w:left="6480" w:hanging="360"/>
      </w:pPr>
      <w:rPr>
        <w:rFonts w:ascii="Arial" w:hAnsi="Arial" w:hint="default"/>
      </w:rPr>
    </w:lvl>
  </w:abstractNum>
  <w:abstractNum w:abstractNumId="3">
    <w:nsid w:val="171539A0"/>
    <w:multiLevelType w:val="hybridMultilevel"/>
    <w:tmpl w:val="FBB86948"/>
    <w:lvl w:ilvl="0" w:tplc="4A3AFA6E">
      <w:start w:val="1"/>
      <w:numFmt w:val="bullet"/>
      <w:lvlText w:val="•"/>
      <w:lvlJc w:val="left"/>
      <w:pPr>
        <w:tabs>
          <w:tab w:val="num" w:pos="720"/>
        </w:tabs>
        <w:ind w:left="720" w:hanging="360"/>
      </w:pPr>
      <w:rPr>
        <w:rFonts w:ascii="Arial" w:hAnsi="Arial" w:hint="default"/>
      </w:rPr>
    </w:lvl>
    <w:lvl w:ilvl="1" w:tplc="D80E0FE8" w:tentative="1">
      <w:start w:val="1"/>
      <w:numFmt w:val="bullet"/>
      <w:lvlText w:val="•"/>
      <w:lvlJc w:val="left"/>
      <w:pPr>
        <w:tabs>
          <w:tab w:val="num" w:pos="1440"/>
        </w:tabs>
        <w:ind w:left="1440" w:hanging="360"/>
      </w:pPr>
      <w:rPr>
        <w:rFonts w:ascii="Arial" w:hAnsi="Arial" w:hint="default"/>
      </w:rPr>
    </w:lvl>
    <w:lvl w:ilvl="2" w:tplc="97B22516" w:tentative="1">
      <w:start w:val="1"/>
      <w:numFmt w:val="bullet"/>
      <w:lvlText w:val="•"/>
      <w:lvlJc w:val="left"/>
      <w:pPr>
        <w:tabs>
          <w:tab w:val="num" w:pos="2160"/>
        </w:tabs>
        <w:ind w:left="2160" w:hanging="360"/>
      </w:pPr>
      <w:rPr>
        <w:rFonts w:ascii="Arial" w:hAnsi="Arial" w:hint="default"/>
      </w:rPr>
    </w:lvl>
    <w:lvl w:ilvl="3" w:tplc="437C6686" w:tentative="1">
      <w:start w:val="1"/>
      <w:numFmt w:val="bullet"/>
      <w:lvlText w:val="•"/>
      <w:lvlJc w:val="left"/>
      <w:pPr>
        <w:tabs>
          <w:tab w:val="num" w:pos="2880"/>
        </w:tabs>
        <w:ind w:left="2880" w:hanging="360"/>
      </w:pPr>
      <w:rPr>
        <w:rFonts w:ascii="Arial" w:hAnsi="Arial" w:hint="default"/>
      </w:rPr>
    </w:lvl>
    <w:lvl w:ilvl="4" w:tplc="ABDA49CC" w:tentative="1">
      <w:start w:val="1"/>
      <w:numFmt w:val="bullet"/>
      <w:lvlText w:val="•"/>
      <w:lvlJc w:val="left"/>
      <w:pPr>
        <w:tabs>
          <w:tab w:val="num" w:pos="3600"/>
        </w:tabs>
        <w:ind w:left="3600" w:hanging="360"/>
      </w:pPr>
      <w:rPr>
        <w:rFonts w:ascii="Arial" w:hAnsi="Arial" w:hint="default"/>
      </w:rPr>
    </w:lvl>
    <w:lvl w:ilvl="5" w:tplc="8300228E" w:tentative="1">
      <w:start w:val="1"/>
      <w:numFmt w:val="bullet"/>
      <w:lvlText w:val="•"/>
      <w:lvlJc w:val="left"/>
      <w:pPr>
        <w:tabs>
          <w:tab w:val="num" w:pos="4320"/>
        </w:tabs>
        <w:ind w:left="4320" w:hanging="360"/>
      </w:pPr>
      <w:rPr>
        <w:rFonts w:ascii="Arial" w:hAnsi="Arial" w:hint="default"/>
      </w:rPr>
    </w:lvl>
    <w:lvl w:ilvl="6" w:tplc="E802127A" w:tentative="1">
      <w:start w:val="1"/>
      <w:numFmt w:val="bullet"/>
      <w:lvlText w:val="•"/>
      <w:lvlJc w:val="left"/>
      <w:pPr>
        <w:tabs>
          <w:tab w:val="num" w:pos="5040"/>
        </w:tabs>
        <w:ind w:left="5040" w:hanging="360"/>
      </w:pPr>
      <w:rPr>
        <w:rFonts w:ascii="Arial" w:hAnsi="Arial" w:hint="default"/>
      </w:rPr>
    </w:lvl>
    <w:lvl w:ilvl="7" w:tplc="13B0AD78" w:tentative="1">
      <w:start w:val="1"/>
      <w:numFmt w:val="bullet"/>
      <w:lvlText w:val="•"/>
      <w:lvlJc w:val="left"/>
      <w:pPr>
        <w:tabs>
          <w:tab w:val="num" w:pos="5760"/>
        </w:tabs>
        <w:ind w:left="5760" w:hanging="360"/>
      </w:pPr>
      <w:rPr>
        <w:rFonts w:ascii="Arial" w:hAnsi="Arial" w:hint="default"/>
      </w:rPr>
    </w:lvl>
    <w:lvl w:ilvl="8" w:tplc="6200360C" w:tentative="1">
      <w:start w:val="1"/>
      <w:numFmt w:val="bullet"/>
      <w:lvlText w:val="•"/>
      <w:lvlJc w:val="left"/>
      <w:pPr>
        <w:tabs>
          <w:tab w:val="num" w:pos="6480"/>
        </w:tabs>
        <w:ind w:left="6480" w:hanging="360"/>
      </w:pPr>
      <w:rPr>
        <w:rFonts w:ascii="Arial" w:hAnsi="Arial" w:hint="default"/>
      </w:rPr>
    </w:lvl>
  </w:abstractNum>
  <w:abstractNum w:abstractNumId="4">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nsid w:val="30306C35"/>
    <w:multiLevelType w:val="hybridMultilevel"/>
    <w:tmpl w:val="F8A42F74"/>
    <w:lvl w:ilvl="0" w:tplc="DBF84DD4">
      <w:start w:val="1"/>
      <w:numFmt w:val="bullet"/>
      <w:lvlText w:val="•"/>
      <w:lvlJc w:val="left"/>
      <w:pPr>
        <w:tabs>
          <w:tab w:val="num" w:pos="720"/>
        </w:tabs>
        <w:ind w:left="720" w:hanging="360"/>
      </w:pPr>
      <w:rPr>
        <w:rFonts w:ascii="Arial" w:hAnsi="Arial" w:hint="default"/>
      </w:rPr>
    </w:lvl>
    <w:lvl w:ilvl="1" w:tplc="3D1600AE" w:tentative="1">
      <w:start w:val="1"/>
      <w:numFmt w:val="bullet"/>
      <w:lvlText w:val="•"/>
      <w:lvlJc w:val="left"/>
      <w:pPr>
        <w:tabs>
          <w:tab w:val="num" w:pos="1440"/>
        </w:tabs>
        <w:ind w:left="1440" w:hanging="360"/>
      </w:pPr>
      <w:rPr>
        <w:rFonts w:ascii="Arial" w:hAnsi="Arial" w:hint="default"/>
      </w:rPr>
    </w:lvl>
    <w:lvl w:ilvl="2" w:tplc="8DAEEF54" w:tentative="1">
      <w:start w:val="1"/>
      <w:numFmt w:val="bullet"/>
      <w:lvlText w:val="•"/>
      <w:lvlJc w:val="left"/>
      <w:pPr>
        <w:tabs>
          <w:tab w:val="num" w:pos="2160"/>
        </w:tabs>
        <w:ind w:left="2160" w:hanging="360"/>
      </w:pPr>
      <w:rPr>
        <w:rFonts w:ascii="Arial" w:hAnsi="Arial" w:hint="default"/>
      </w:rPr>
    </w:lvl>
    <w:lvl w:ilvl="3" w:tplc="23FCD920" w:tentative="1">
      <w:start w:val="1"/>
      <w:numFmt w:val="bullet"/>
      <w:lvlText w:val="•"/>
      <w:lvlJc w:val="left"/>
      <w:pPr>
        <w:tabs>
          <w:tab w:val="num" w:pos="2880"/>
        </w:tabs>
        <w:ind w:left="2880" w:hanging="360"/>
      </w:pPr>
      <w:rPr>
        <w:rFonts w:ascii="Arial" w:hAnsi="Arial" w:hint="default"/>
      </w:rPr>
    </w:lvl>
    <w:lvl w:ilvl="4" w:tplc="5660F28E" w:tentative="1">
      <w:start w:val="1"/>
      <w:numFmt w:val="bullet"/>
      <w:lvlText w:val="•"/>
      <w:lvlJc w:val="left"/>
      <w:pPr>
        <w:tabs>
          <w:tab w:val="num" w:pos="3600"/>
        </w:tabs>
        <w:ind w:left="3600" w:hanging="360"/>
      </w:pPr>
      <w:rPr>
        <w:rFonts w:ascii="Arial" w:hAnsi="Arial" w:hint="default"/>
      </w:rPr>
    </w:lvl>
    <w:lvl w:ilvl="5" w:tplc="E0EEBCFC" w:tentative="1">
      <w:start w:val="1"/>
      <w:numFmt w:val="bullet"/>
      <w:lvlText w:val="•"/>
      <w:lvlJc w:val="left"/>
      <w:pPr>
        <w:tabs>
          <w:tab w:val="num" w:pos="4320"/>
        </w:tabs>
        <w:ind w:left="4320" w:hanging="360"/>
      </w:pPr>
      <w:rPr>
        <w:rFonts w:ascii="Arial" w:hAnsi="Arial" w:hint="default"/>
      </w:rPr>
    </w:lvl>
    <w:lvl w:ilvl="6" w:tplc="A3186A48" w:tentative="1">
      <w:start w:val="1"/>
      <w:numFmt w:val="bullet"/>
      <w:lvlText w:val="•"/>
      <w:lvlJc w:val="left"/>
      <w:pPr>
        <w:tabs>
          <w:tab w:val="num" w:pos="5040"/>
        </w:tabs>
        <w:ind w:left="5040" w:hanging="360"/>
      </w:pPr>
      <w:rPr>
        <w:rFonts w:ascii="Arial" w:hAnsi="Arial" w:hint="default"/>
      </w:rPr>
    </w:lvl>
    <w:lvl w:ilvl="7" w:tplc="E0129978" w:tentative="1">
      <w:start w:val="1"/>
      <w:numFmt w:val="bullet"/>
      <w:lvlText w:val="•"/>
      <w:lvlJc w:val="left"/>
      <w:pPr>
        <w:tabs>
          <w:tab w:val="num" w:pos="5760"/>
        </w:tabs>
        <w:ind w:left="5760" w:hanging="360"/>
      </w:pPr>
      <w:rPr>
        <w:rFonts w:ascii="Arial" w:hAnsi="Arial" w:hint="default"/>
      </w:rPr>
    </w:lvl>
    <w:lvl w:ilvl="8" w:tplc="29DEB4DA" w:tentative="1">
      <w:start w:val="1"/>
      <w:numFmt w:val="bullet"/>
      <w:lvlText w:val="•"/>
      <w:lvlJc w:val="left"/>
      <w:pPr>
        <w:tabs>
          <w:tab w:val="num" w:pos="6480"/>
        </w:tabs>
        <w:ind w:left="6480" w:hanging="360"/>
      </w:pPr>
      <w:rPr>
        <w:rFonts w:ascii="Arial" w:hAnsi="Arial" w:hint="default"/>
      </w:rPr>
    </w:lvl>
  </w:abstractNum>
  <w:abstractNum w:abstractNumId="6">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3B56D49"/>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FE026A5"/>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nsid w:val="47012A12"/>
    <w:multiLevelType w:val="hybridMultilevel"/>
    <w:tmpl w:val="6616E742"/>
    <w:lvl w:ilvl="0" w:tplc="799240E2">
      <w:start w:val="1"/>
      <w:numFmt w:val="bullet"/>
      <w:lvlText w:val="-"/>
      <w:lvlJc w:val="left"/>
      <w:pPr>
        <w:tabs>
          <w:tab w:val="num" w:pos="720"/>
        </w:tabs>
        <w:ind w:left="720" w:hanging="360"/>
      </w:pPr>
      <w:rPr>
        <w:rFonts w:ascii="游ゴシック" w:hAnsi="游ゴシック" w:hint="default"/>
      </w:rPr>
    </w:lvl>
    <w:lvl w:ilvl="1" w:tplc="96362684">
      <w:start w:val="1"/>
      <w:numFmt w:val="bullet"/>
      <w:lvlText w:val="-"/>
      <w:lvlJc w:val="left"/>
      <w:pPr>
        <w:tabs>
          <w:tab w:val="num" w:pos="1440"/>
        </w:tabs>
        <w:ind w:left="1440" w:hanging="360"/>
      </w:pPr>
      <w:rPr>
        <w:rFonts w:ascii="游ゴシック" w:hAnsi="游ゴシック"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11">
    <w:nsid w:val="577D11BD"/>
    <w:multiLevelType w:val="hybridMultilevel"/>
    <w:tmpl w:val="D24A0D2E"/>
    <w:lvl w:ilvl="0" w:tplc="328224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5A68110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3">
    <w:nsid w:val="61E14A97"/>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628E269C"/>
    <w:multiLevelType w:val="hybridMultilevel"/>
    <w:tmpl w:val="AE9C1448"/>
    <w:lvl w:ilvl="0" w:tplc="4B6E375C">
      <w:start w:val="1"/>
      <w:numFmt w:val="bullet"/>
      <w:lvlText w:val="•"/>
      <w:lvlJc w:val="left"/>
      <w:pPr>
        <w:tabs>
          <w:tab w:val="num" w:pos="720"/>
        </w:tabs>
        <w:ind w:left="720" w:hanging="360"/>
      </w:pPr>
      <w:rPr>
        <w:rFonts w:ascii="Arial" w:hAnsi="Arial" w:hint="default"/>
      </w:rPr>
    </w:lvl>
    <w:lvl w:ilvl="1" w:tplc="2FAA1BF8" w:tentative="1">
      <w:start w:val="1"/>
      <w:numFmt w:val="bullet"/>
      <w:lvlText w:val="•"/>
      <w:lvlJc w:val="left"/>
      <w:pPr>
        <w:tabs>
          <w:tab w:val="num" w:pos="1440"/>
        </w:tabs>
        <w:ind w:left="1440" w:hanging="360"/>
      </w:pPr>
      <w:rPr>
        <w:rFonts w:ascii="Arial" w:hAnsi="Arial" w:hint="default"/>
      </w:rPr>
    </w:lvl>
    <w:lvl w:ilvl="2" w:tplc="43625FB2" w:tentative="1">
      <w:start w:val="1"/>
      <w:numFmt w:val="bullet"/>
      <w:lvlText w:val="•"/>
      <w:lvlJc w:val="left"/>
      <w:pPr>
        <w:tabs>
          <w:tab w:val="num" w:pos="2160"/>
        </w:tabs>
        <w:ind w:left="2160" w:hanging="360"/>
      </w:pPr>
      <w:rPr>
        <w:rFonts w:ascii="Arial" w:hAnsi="Arial" w:hint="default"/>
      </w:rPr>
    </w:lvl>
    <w:lvl w:ilvl="3" w:tplc="8A7E7786" w:tentative="1">
      <w:start w:val="1"/>
      <w:numFmt w:val="bullet"/>
      <w:lvlText w:val="•"/>
      <w:lvlJc w:val="left"/>
      <w:pPr>
        <w:tabs>
          <w:tab w:val="num" w:pos="2880"/>
        </w:tabs>
        <w:ind w:left="2880" w:hanging="360"/>
      </w:pPr>
      <w:rPr>
        <w:rFonts w:ascii="Arial" w:hAnsi="Arial" w:hint="default"/>
      </w:rPr>
    </w:lvl>
    <w:lvl w:ilvl="4" w:tplc="BB400F48" w:tentative="1">
      <w:start w:val="1"/>
      <w:numFmt w:val="bullet"/>
      <w:lvlText w:val="•"/>
      <w:lvlJc w:val="left"/>
      <w:pPr>
        <w:tabs>
          <w:tab w:val="num" w:pos="3600"/>
        </w:tabs>
        <w:ind w:left="3600" w:hanging="360"/>
      </w:pPr>
      <w:rPr>
        <w:rFonts w:ascii="Arial" w:hAnsi="Arial" w:hint="default"/>
      </w:rPr>
    </w:lvl>
    <w:lvl w:ilvl="5" w:tplc="7F8EF896" w:tentative="1">
      <w:start w:val="1"/>
      <w:numFmt w:val="bullet"/>
      <w:lvlText w:val="•"/>
      <w:lvlJc w:val="left"/>
      <w:pPr>
        <w:tabs>
          <w:tab w:val="num" w:pos="4320"/>
        </w:tabs>
        <w:ind w:left="4320" w:hanging="360"/>
      </w:pPr>
      <w:rPr>
        <w:rFonts w:ascii="Arial" w:hAnsi="Arial" w:hint="default"/>
      </w:rPr>
    </w:lvl>
    <w:lvl w:ilvl="6" w:tplc="52363218" w:tentative="1">
      <w:start w:val="1"/>
      <w:numFmt w:val="bullet"/>
      <w:lvlText w:val="•"/>
      <w:lvlJc w:val="left"/>
      <w:pPr>
        <w:tabs>
          <w:tab w:val="num" w:pos="5040"/>
        </w:tabs>
        <w:ind w:left="5040" w:hanging="360"/>
      </w:pPr>
      <w:rPr>
        <w:rFonts w:ascii="Arial" w:hAnsi="Arial" w:hint="default"/>
      </w:rPr>
    </w:lvl>
    <w:lvl w:ilvl="7" w:tplc="0B0C3A6E" w:tentative="1">
      <w:start w:val="1"/>
      <w:numFmt w:val="bullet"/>
      <w:lvlText w:val="•"/>
      <w:lvlJc w:val="left"/>
      <w:pPr>
        <w:tabs>
          <w:tab w:val="num" w:pos="5760"/>
        </w:tabs>
        <w:ind w:left="5760" w:hanging="360"/>
      </w:pPr>
      <w:rPr>
        <w:rFonts w:ascii="Arial" w:hAnsi="Arial" w:hint="default"/>
      </w:rPr>
    </w:lvl>
    <w:lvl w:ilvl="8" w:tplc="FA7637F2" w:tentative="1">
      <w:start w:val="1"/>
      <w:numFmt w:val="bullet"/>
      <w:lvlText w:val="•"/>
      <w:lvlJc w:val="left"/>
      <w:pPr>
        <w:tabs>
          <w:tab w:val="num" w:pos="6480"/>
        </w:tabs>
        <w:ind w:left="6480" w:hanging="360"/>
      </w:pPr>
      <w:rPr>
        <w:rFonts w:ascii="Arial" w:hAnsi="Arial" w:hint="default"/>
      </w:rPr>
    </w:lvl>
  </w:abstractNum>
  <w:abstractNum w:abstractNumId="15">
    <w:nsid w:val="6E45233C"/>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6">
    <w:nsid w:val="75D2554D"/>
    <w:multiLevelType w:val="hybridMultilevel"/>
    <w:tmpl w:val="82240762"/>
    <w:lvl w:ilvl="0" w:tplc="B1022006">
      <w:start w:val="1"/>
      <w:numFmt w:val="bullet"/>
      <w:lvlText w:val="•"/>
      <w:lvlJc w:val="left"/>
      <w:pPr>
        <w:tabs>
          <w:tab w:val="num" w:pos="720"/>
        </w:tabs>
        <w:ind w:left="720" w:hanging="360"/>
      </w:pPr>
      <w:rPr>
        <w:rFonts w:ascii="Arial" w:hAnsi="Arial" w:hint="default"/>
      </w:rPr>
    </w:lvl>
    <w:lvl w:ilvl="1" w:tplc="DA4C3C88" w:tentative="1">
      <w:start w:val="1"/>
      <w:numFmt w:val="bullet"/>
      <w:lvlText w:val="•"/>
      <w:lvlJc w:val="left"/>
      <w:pPr>
        <w:tabs>
          <w:tab w:val="num" w:pos="1440"/>
        </w:tabs>
        <w:ind w:left="1440" w:hanging="360"/>
      </w:pPr>
      <w:rPr>
        <w:rFonts w:ascii="Arial" w:hAnsi="Arial" w:hint="default"/>
      </w:rPr>
    </w:lvl>
    <w:lvl w:ilvl="2" w:tplc="A0F2D428">
      <w:start w:val="1"/>
      <w:numFmt w:val="bullet"/>
      <w:lvlText w:val="•"/>
      <w:lvlJc w:val="left"/>
      <w:pPr>
        <w:tabs>
          <w:tab w:val="num" w:pos="2160"/>
        </w:tabs>
        <w:ind w:left="2160" w:hanging="360"/>
      </w:pPr>
      <w:rPr>
        <w:rFonts w:ascii="Arial" w:hAnsi="Arial" w:hint="default"/>
      </w:rPr>
    </w:lvl>
    <w:lvl w:ilvl="3" w:tplc="B1AA55B2" w:tentative="1">
      <w:start w:val="1"/>
      <w:numFmt w:val="bullet"/>
      <w:lvlText w:val="•"/>
      <w:lvlJc w:val="left"/>
      <w:pPr>
        <w:tabs>
          <w:tab w:val="num" w:pos="2880"/>
        </w:tabs>
        <w:ind w:left="2880" w:hanging="360"/>
      </w:pPr>
      <w:rPr>
        <w:rFonts w:ascii="Arial" w:hAnsi="Arial" w:hint="default"/>
      </w:rPr>
    </w:lvl>
    <w:lvl w:ilvl="4" w:tplc="FCE818E2" w:tentative="1">
      <w:start w:val="1"/>
      <w:numFmt w:val="bullet"/>
      <w:lvlText w:val="•"/>
      <w:lvlJc w:val="left"/>
      <w:pPr>
        <w:tabs>
          <w:tab w:val="num" w:pos="3600"/>
        </w:tabs>
        <w:ind w:left="3600" w:hanging="360"/>
      </w:pPr>
      <w:rPr>
        <w:rFonts w:ascii="Arial" w:hAnsi="Arial" w:hint="default"/>
      </w:rPr>
    </w:lvl>
    <w:lvl w:ilvl="5" w:tplc="E9ECBBAE" w:tentative="1">
      <w:start w:val="1"/>
      <w:numFmt w:val="bullet"/>
      <w:lvlText w:val="•"/>
      <w:lvlJc w:val="left"/>
      <w:pPr>
        <w:tabs>
          <w:tab w:val="num" w:pos="4320"/>
        </w:tabs>
        <w:ind w:left="4320" w:hanging="360"/>
      </w:pPr>
      <w:rPr>
        <w:rFonts w:ascii="Arial" w:hAnsi="Arial" w:hint="default"/>
      </w:rPr>
    </w:lvl>
    <w:lvl w:ilvl="6" w:tplc="AA18ED96" w:tentative="1">
      <w:start w:val="1"/>
      <w:numFmt w:val="bullet"/>
      <w:lvlText w:val="•"/>
      <w:lvlJc w:val="left"/>
      <w:pPr>
        <w:tabs>
          <w:tab w:val="num" w:pos="5040"/>
        </w:tabs>
        <w:ind w:left="5040" w:hanging="360"/>
      </w:pPr>
      <w:rPr>
        <w:rFonts w:ascii="Arial" w:hAnsi="Arial" w:hint="default"/>
      </w:rPr>
    </w:lvl>
    <w:lvl w:ilvl="7" w:tplc="204C788A" w:tentative="1">
      <w:start w:val="1"/>
      <w:numFmt w:val="bullet"/>
      <w:lvlText w:val="•"/>
      <w:lvlJc w:val="left"/>
      <w:pPr>
        <w:tabs>
          <w:tab w:val="num" w:pos="5760"/>
        </w:tabs>
        <w:ind w:left="5760" w:hanging="360"/>
      </w:pPr>
      <w:rPr>
        <w:rFonts w:ascii="Arial" w:hAnsi="Arial" w:hint="default"/>
      </w:rPr>
    </w:lvl>
    <w:lvl w:ilvl="8" w:tplc="BDBA066A" w:tentative="1">
      <w:start w:val="1"/>
      <w:numFmt w:val="bullet"/>
      <w:lvlText w:val="•"/>
      <w:lvlJc w:val="left"/>
      <w:pPr>
        <w:tabs>
          <w:tab w:val="num" w:pos="6480"/>
        </w:tabs>
        <w:ind w:left="6480" w:hanging="360"/>
      </w:pPr>
      <w:rPr>
        <w:rFonts w:ascii="Arial" w:hAnsi="Arial" w:hint="default"/>
      </w:rPr>
    </w:lvl>
  </w:abstractNum>
  <w:abstractNum w:abstractNumId="17">
    <w:nsid w:val="7B4A2A4F"/>
    <w:multiLevelType w:val="multilevel"/>
    <w:tmpl w:val="523E6962"/>
    <w:lvl w:ilvl="0">
      <w:start w:val="1"/>
      <w:numFmt w:val="decimal"/>
      <w:lvlText w:val="%1."/>
      <w:lvlJc w:val="left"/>
      <w:pPr>
        <w:ind w:left="760" w:hanging="360"/>
      </w:pPr>
      <w:rPr>
        <w:rFonts w:hint="default"/>
      </w:rPr>
    </w:lvl>
    <w:lvl w:ilvl="1">
      <w:start w:val="1"/>
      <w:numFmt w:val="decimal"/>
      <w:isLgl/>
      <w:lvlText w:val="%1.%2"/>
      <w:lvlJc w:val="left"/>
      <w:pPr>
        <w:ind w:left="1204" w:hanging="804"/>
      </w:pPr>
      <w:rPr>
        <w:rFonts w:hint="default"/>
      </w:rPr>
    </w:lvl>
    <w:lvl w:ilvl="2">
      <w:start w:val="1"/>
      <w:numFmt w:val="decimal"/>
      <w:isLgl/>
      <w:lvlText w:val="%1.%2.%3"/>
      <w:lvlJc w:val="left"/>
      <w:pPr>
        <w:ind w:left="1204" w:hanging="804"/>
      </w:pPr>
      <w:rPr>
        <w:rFonts w:hint="default"/>
      </w:rPr>
    </w:lvl>
    <w:lvl w:ilvl="3">
      <w:start w:val="1"/>
      <w:numFmt w:val="decimal"/>
      <w:isLgl/>
      <w:lvlText w:val="%1.%2.%3.%4"/>
      <w:lvlJc w:val="left"/>
      <w:pPr>
        <w:ind w:left="1204" w:hanging="804"/>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8">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8"/>
  </w:num>
  <w:num w:numId="4">
    <w:abstractNumId w:val="4"/>
  </w:num>
  <w:num w:numId="5">
    <w:abstractNumId w:val="15"/>
  </w:num>
  <w:num w:numId="6">
    <w:abstractNumId w:val="10"/>
  </w:num>
  <w:num w:numId="7">
    <w:abstractNumId w:val="7"/>
  </w:num>
  <w:num w:numId="8">
    <w:abstractNumId w:val="12"/>
  </w:num>
  <w:num w:numId="9">
    <w:abstractNumId w:val="9"/>
  </w:num>
  <w:num w:numId="10">
    <w:abstractNumId w:val="17"/>
  </w:num>
  <w:num w:numId="11">
    <w:abstractNumId w:val="13"/>
  </w:num>
  <w:num w:numId="12">
    <w:abstractNumId w:val="6"/>
  </w:num>
  <w:num w:numId="13">
    <w:abstractNumId w:val="6"/>
  </w:num>
  <w:num w:numId="14">
    <w:abstractNumId w:val="6"/>
  </w:num>
  <w:num w:numId="15">
    <w:abstractNumId w:val="3"/>
  </w:num>
  <w:num w:numId="16">
    <w:abstractNumId w:val="1"/>
  </w:num>
  <w:num w:numId="17">
    <w:abstractNumId w:val="14"/>
  </w:num>
  <w:num w:numId="18">
    <w:abstractNumId w:val="16"/>
  </w:num>
  <w:num w:numId="19">
    <w:abstractNumId w:val="2"/>
  </w:num>
  <w:num w:numId="20">
    <w:abstractNumId w:val="5"/>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6"/>
  </w:num>
  <w:num w:numId="2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CA"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39F5"/>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15"/>
    <w:rsid w:val="000548BE"/>
    <w:rsid w:val="00054BCD"/>
    <w:rsid w:val="00054BF3"/>
    <w:rsid w:val="00054DC5"/>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425"/>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0BE"/>
    <w:rsid w:val="00084907"/>
    <w:rsid w:val="00085363"/>
    <w:rsid w:val="000856A3"/>
    <w:rsid w:val="00085E04"/>
    <w:rsid w:val="000867BC"/>
    <w:rsid w:val="00086800"/>
    <w:rsid w:val="00086AFF"/>
    <w:rsid w:val="00087087"/>
    <w:rsid w:val="000876A9"/>
    <w:rsid w:val="000902DC"/>
    <w:rsid w:val="00090441"/>
    <w:rsid w:val="00090659"/>
    <w:rsid w:val="000911AE"/>
    <w:rsid w:val="000915D9"/>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1FA"/>
    <w:rsid w:val="000B558A"/>
    <w:rsid w:val="000B5975"/>
    <w:rsid w:val="000B6A0C"/>
    <w:rsid w:val="000B6E2C"/>
    <w:rsid w:val="000B72C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6DF1"/>
    <w:rsid w:val="0013708B"/>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408"/>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0954"/>
    <w:rsid w:val="00151619"/>
    <w:rsid w:val="001517C1"/>
    <w:rsid w:val="00151D77"/>
    <w:rsid w:val="001520C7"/>
    <w:rsid w:val="00152299"/>
    <w:rsid w:val="001524CF"/>
    <w:rsid w:val="00152688"/>
    <w:rsid w:val="00153607"/>
    <w:rsid w:val="001550E6"/>
    <w:rsid w:val="001559FA"/>
    <w:rsid w:val="00156374"/>
    <w:rsid w:val="00157F5B"/>
    <w:rsid w:val="0016064F"/>
    <w:rsid w:val="00162989"/>
    <w:rsid w:val="00162B36"/>
    <w:rsid w:val="00163124"/>
    <w:rsid w:val="001631C5"/>
    <w:rsid w:val="00163B1F"/>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77F58"/>
    <w:rsid w:val="001804C9"/>
    <w:rsid w:val="0018074E"/>
    <w:rsid w:val="00180A6B"/>
    <w:rsid w:val="00181FB1"/>
    <w:rsid w:val="00182346"/>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87EA9"/>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646"/>
    <w:rsid w:val="00196831"/>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7801"/>
    <w:rsid w:val="00207D16"/>
    <w:rsid w:val="00210D98"/>
    <w:rsid w:val="002120A9"/>
    <w:rsid w:val="00213576"/>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37773"/>
    <w:rsid w:val="002401F5"/>
    <w:rsid w:val="00240E54"/>
    <w:rsid w:val="0024107F"/>
    <w:rsid w:val="002414DB"/>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607E"/>
    <w:rsid w:val="002571AC"/>
    <w:rsid w:val="00257BF4"/>
    <w:rsid w:val="00257C02"/>
    <w:rsid w:val="00257E0D"/>
    <w:rsid w:val="00260003"/>
    <w:rsid w:val="00260281"/>
    <w:rsid w:val="00260756"/>
    <w:rsid w:val="00260DDB"/>
    <w:rsid w:val="00260EF1"/>
    <w:rsid w:val="00261C98"/>
    <w:rsid w:val="0026292E"/>
    <w:rsid w:val="00264305"/>
    <w:rsid w:val="00264480"/>
    <w:rsid w:val="002647BF"/>
    <w:rsid w:val="00265056"/>
    <w:rsid w:val="00265344"/>
    <w:rsid w:val="00265781"/>
    <w:rsid w:val="00265DE3"/>
    <w:rsid w:val="0026611A"/>
    <w:rsid w:val="002676A9"/>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87E43"/>
    <w:rsid w:val="00290430"/>
    <w:rsid w:val="00290AD9"/>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3BE"/>
    <w:rsid w:val="002A6FD3"/>
    <w:rsid w:val="002A725B"/>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A56"/>
    <w:rsid w:val="002C5BAD"/>
    <w:rsid w:val="002C5DF4"/>
    <w:rsid w:val="002C5EFE"/>
    <w:rsid w:val="002C61C7"/>
    <w:rsid w:val="002C6540"/>
    <w:rsid w:val="002C6AE1"/>
    <w:rsid w:val="002C72F5"/>
    <w:rsid w:val="002C75EF"/>
    <w:rsid w:val="002C7C04"/>
    <w:rsid w:val="002C7D4A"/>
    <w:rsid w:val="002D130F"/>
    <w:rsid w:val="002D1A6F"/>
    <w:rsid w:val="002D1A7D"/>
    <w:rsid w:val="002D1CBE"/>
    <w:rsid w:val="002D2D6D"/>
    <w:rsid w:val="002D32B9"/>
    <w:rsid w:val="002D37EA"/>
    <w:rsid w:val="002D3C2D"/>
    <w:rsid w:val="002D3D59"/>
    <w:rsid w:val="002D4362"/>
    <w:rsid w:val="002D438A"/>
    <w:rsid w:val="002D5738"/>
    <w:rsid w:val="002D57AD"/>
    <w:rsid w:val="002D5E53"/>
    <w:rsid w:val="002D5F87"/>
    <w:rsid w:val="002D749C"/>
    <w:rsid w:val="002D7CAE"/>
    <w:rsid w:val="002E0319"/>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547"/>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52C"/>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B27"/>
    <w:rsid w:val="003253F1"/>
    <w:rsid w:val="0032561D"/>
    <w:rsid w:val="0032690D"/>
    <w:rsid w:val="00326957"/>
    <w:rsid w:val="003274C4"/>
    <w:rsid w:val="00330D6B"/>
    <w:rsid w:val="003312E5"/>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5EB"/>
    <w:rsid w:val="003446C6"/>
    <w:rsid w:val="00344EFE"/>
    <w:rsid w:val="00346D38"/>
    <w:rsid w:val="003471F4"/>
    <w:rsid w:val="00347250"/>
    <w:rsid w:val="0034762F"/>
    <w:rsid w:val="00347B75"/>
    <w:rsid w:val="00350762"/>
    <w:rsid w:val="003507C4"/>
    <w:rsid w:val="00350B7C"/>
    <w:rsid w:val="00350BAF"/>
    <w:rsid w:val="003510DE"/>
    <w:rsid w:val="00351761"/>
    <w:rsid w:val="0035218C"/>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67"/>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28C9"/>
    <w:rsid w:val="003D33E3"/>
    <w:rsid w:val="003D3D8D"/>
    <w:rsid w:val="003D4108"/>
    <w:rsid w:val="003D412E"/>
    <w:rsid w:val="003D4B4E"/>
    <w:rsid w:val="003D4CF3"/>
    <w:rsid w:val="003D4F7A"/>
    <w:rsid w:val="003D5CBF"/>
    <w:rsid w:val="003D5EFE"/>
    <w:rsid w:val="003D6507"/>
    <w:rsid w:val="003D66EA"/>
    <w:rsid w:val="003D6A97"/>
    <w:rsid w:val="003D6ACA"/>
    <w:rsid w:val="003D6D9C"/>
    <w:rsid w:val="003D6E9F"/>
    <w:rsid w:val="003D752A"/>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D5F"/>
    <w:rsid w:val="003F30FB"/>
    <w:rsid w:val="003F33BC"/>
    <w:rsid w:val="003F4442"/>
    <w:rsid w:val="003F45E4"/>
    <w:rsid w:val="003F4932"/>
    <w:rsid w:val="003F4D7D"/>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77C"/>
    <w:rsid w:val="00416ACB"/>
    <w:rsid w:val="004171C5"/>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CBE"/>
    <w:rsid w:val="00467E41"/>
    <w:rsid w:val="00467ED2"/>
    <w:rsid w:val="004702F6"/>
    <w:rsid w:val="0047083E"/>
    <w:rsid w:val="00471265"/>
    <w:rsid w:val="00472597"/>
    <w:rsid w:val="00472695"/>
    <w:rsid w:val="0047283C"/>
    <w:rsid w:val="00472A22"/>
    <w:rsid w:val="004731AC"/>
    <w:rsid w:val="004734B6"/>
    <w:rsid w:val="00473694"/>
    <w:rsid w:val="00473713"/>
    <w:rsid w:val="004752D3"/>
    <w:rsid w:val="00475C69"/>
    <w:rsid w:val="00475E7E"/>
    <w:rsid w:val="00477165"/>
    <w:rsid w:val="00477290"/>
    <w:rsid w:val="00477C35"/>
    <w:rsid w:val="00480988"/>
    <w:rsid w:val="00480E05"/>
    <w:rsid w:val="004810C9"/>
    <w:rsid w:val="004820CF"/>
    <w:rsid w:val="00482BBE"/>
    <w:rsid w:val="00482D9E"/>
    <w:rsid w:val="0048348A"/>
    <w:rsid w:val="00483A12"/>
    <w:rsid w:val="004843DB"/>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093"/>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3CE3"/>
    <w:rsid w:val="004C43F6"/>
    <w:rsid w:val="004C5319"/>
    <w:rsid w:val="004C5A88"/>
    <w:rsid w:val="004C621F"/>
    <w:rsid w:val="004C68F8"/>
    <w:rsid w:val="004D0479"/>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72FE"/>
    <w:rsid w:val="004D7859"/>
    <w:rsid w:val="004D7E91"/>
    <w:rsid w:val="004E0768"/>
    <w:rsid w:val="004E07E0"/>
    <w:rsid w:val="004E0975"/>
    <w:rsid w:val="004E1112"/>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B88"/>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22B"/>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092B"/>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A9C"/>
    <w:rsid w:val="00543EBF"/>
    <w:rsid w:val="00544803"/>
    <w:rsid w:val="00544834"/>
    <w:rsid w:val="005449C3"/>
    <w:rsid w:val="00544ABA"/>
    <w:rsid w:val="00544DE6"/>
    <w:rsid w:val="00544F53"/>
    <w:rsid w:val="00544FA0"/>
    <w:rsid w:val="00544FF1"/>
    <w:rsid w:val="005457DF"/>
    <w:rsid w:val="00545854"/>
    <w:rsid w:val="0054593A"/>
    <w:rsid w:val="00545F46"/>
    <w:rsid w:val="005467FB"/>
    <w:rsid w:val="00546A5D"/>
    <w:rsid w:val="00546DD8"/>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5C03"/>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A3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10AF"/>
    <w:rsid w:val="005A11EA"/>
    <w:rsid w:val="005A1BFA"/>
    <w:rsid w:val="005A1EEE"/>
    <w:rsid w:val="005A242A"/>
    <w:rsid w:val="005A30AB"/>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D05"/>
    <w:rsid w:val="005E0993"/>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E82"/>
    <w:rsid w:val="00621F53"/>
    <w:rsid w:val="006220EF"/>
    <w:rsid w:val="00622655"/>
    <w:rsid w:val="006226AD"/>
    <w:rsid w:val="00622E2A"/>
    <w:rsid w:val="00622E73"/>
    <w:rsid w:val="0062308E"/>
    <w:rsid w:val="00623AAE"/>
    <w:rsid w:val="006243AE"/>
    <w:rsid w:val="006244C9"/>
    <w:rsid w:val="0062495F"/>
    <w:rsid w:val="00624D3A"/>
    <w:rsid w:val="006253E2"/>
    <w:rsid w:val="006256D8"/>
    <w:rsid w:val="00625706"/>
    <w:rsid w:val="006259BA"/>
    <w:rsid w:val="00625F40"/>
    <w:rsid w:val="00627740"/>
    <w:rsid w:val="00630084"/>
    <w:rsid w:val="006304BC"/>
    <w:rsid w:val="00630DCE"/>
    <w:rsid w:val="0063120A"/>
    <w:rsid w:val="00631473"/>
    <w:rsid w:val="00631585"/>
    <w:rsid w:val="00632E7F"/>
    <w:rsid w:val="00633C5C"/>
    <w:rsid w:val="006349D5"/>
    <w:rsid w:val="006363B1"/>
    <w:rsid w:val="0063644D"/>
    <w:rsid w:val="00636C18"/>
    <w:rsid w:val="00636DCE"/>
    <w:rsid w:val="00636E9B"/>
    <w:rsid w:val="00637F7A"/>
    <w:rsid w:val="006416A7"/>
    <w:rsid w:val="00641D76"/>
    <w:rsid w:val="00642724"/>
    <w:rsid w:val="00643628"/>
    <w:rsid w:val="00646834"/>
    <w:rsid w:val="00646B20"/>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0D60"/>
    <w:rsid w:val="006618CC"/>
    <w:rsid w:val="00661B08"/>
    <w:rsid w:val="00662111"/>
    <w:rsid w:val="00662A20"/>
    <w:rsid w:val="0066365F"/>
    <w:rsid w:val="006646E8"/>
    <w:rsid w:val="00665FF8"/>
    <w:rsid w:val="0066607D"/>
    <w:rsid w:val="0066621A"/>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225"/>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2EA"/>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6AA9"/>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383A"/>
    <w:rsid w:val="00713A68"/>
    <w:rsid w:val="00713DE4"/>
    <w:rsid w:val="007143BA"/>
    <w:rsid w:val="00714A5B"/>
    <w:rsid w:val="00715048"/>
    <w:rsid w:val="00715156"/>
    <w:rsid w:val="00715978"/>
    <w:rsid w:val="00715F57"/>
    <w:rsid w:val="0071622E"/>
    <w:rsid w:val="00716462"/>
    <w:rsid w:val="00716A35"/>
    <w:rsid w:val="007170DC"/>
    <w:rsid w:val="00717E03"/>
    <w:rsid w:val="00717E8E"/>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402"/>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4B5"/>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625"/>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94D"/>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1D98"/>
    <w:rsid w:val="007A22B5"/>
    <w:rsid w:val="007A27C6"/>
    <w:rsid w:val="007A295B"/>
    <w:rsid w:val="007A3664"/>
    <w:rsid w:val="007A371B"/>
    <w:rsid w:val="007A38B8"/>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C7D01"/>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4E95"/>
    <w:rsid w:val="007E517A"/>
    <w:rsid w:val="007E5251"/>
    <w:rsid w:val="007E5382"/>
    <w:rsid w:val="007E55F1"/>
    <w:rsid w:val="007E5A6D"/>
    <w:rsid w:val="007E5A7D"/>
    <w:rsid w:val="007E5F76"/>
    <w:rsid w:val="007E66B0"/>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1B2A"/>
    <w:rsid w:val="00802330"/>
    <w:rsid w:val="0080255A"/>
    <w:rsid w:val="008026CE"/>
    <w:rsid w:val="00802747"/>
    <w:rsid w:val="00802B40"/>
    <w:rsid w:val="00802BD4"/>
    <w:rsid w:val="00802E74"/>
    <w:rsid w:val="00802F38"/>
    <w:rsid w:val="008031DC"/>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4470"/>
    <w:rsid w:val="008248B3"/>
    <w:rsid w:val="00824B1D"/>
    <w:rsid w:val="008253C2"/>
    <w:rsid w:val="008257CC"/>
    <w:rsid w:val="00825EA8"/>
    <w:rsid w:val="008275D7"/>
    <w:rsid w:val="0082778D"/>
    <w:rsid w:val="008301F4"/>
    <w:rsid w:val="00830F37"/>
    <w:rsid w:val="00831CD4"/>
    <w:rsid w:val="00831E26"/>
    <w:rsid w:val="00831F52"/>
    <w:rsid w:val="008322D5"/>
    <w:rsid w:val="008329D6"/>
    <w:rsid w:val="00833402"/>
    <w:rsid w:val="00833C37"/>
    <w:rsid w:val="00833D8C"/>
    <w:rsid w:val="008342E1"/>
    <w:rsid w:val="00834643"/>
    <w:rsid w:val="00834806"/>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602"/>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966"/>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395B"/>
    <w:rsid w:val="008A3A69"/>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3AD"/>
    <w:rsid w:val="008D1511"/>
    <w:rsid w:val="008D2179"/>
    <w:rsid w:val="008D223A"/>
    <w:rsid w:val="008D287C"/>
    <w:rsid w:val="008D32DF"/>
    <w:rsid w:val="008D3392"/>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0AA"/>
    <w:rsid w:val="00911891"/>
    <w:rsid w:val="009124F5"/>
    <w:rsid w:val="0091291A"/>
    <w:rsid w:val="0091322C"/>
    <w:rsid w:val="00913824"/>
    <w:rsid w:val="00914044"/>
    <w:rsid w:val="009140F8"/>
    <w:rsid w:val="00914109"/>
    <w:rsid w:val="0091489B"/>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2D5"/>
    <w:rsid w:val="00955837"/>
    <w:rsid w:val="00955C0A"/>
    <w:rsid w:val="00955C4F"/>
    <w:rsid w:val="009563A1"/>
    <w:rsid w:val="00956ED3"/>
    <w:rsid w:val="009570B3"/>
    <w:rsid w:val="009572D8"/>
    <w:rsid w:val="00957661"/>
    <w:rsid w:val="0096017F"/>
    <w:rsid w:val="00961D16"/>
    <w:rsid w:val="00962C29"/>
    <w:rsid w:val="00963442"/>
    <w:rsid w:val="00963A9B"/>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13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443"/>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1918"/>
    <w:rsid w:val="009C20B2"/>
    <w:rsid w:val="009C22DD"/>
    <w:rsid w:val="009C230C"/>
    <w:rsid w:val="009C400A"/>
    <w:rsid w:val="009C4050"/>
    <w:rsid w:val="009C46ED"/>
    <w:rsid w:val="009C49F8"/>
    <w:rsid w:val="009C4D22"/>
    <w:rsid w:val="009C4DA1"/>
    <w:rsid w:val="009C54DB"/>
    <w:rsid w:val="009C5B89"/>
    <w:rsid w:val="009C6AFD"/>
    <w:rsid w:val="009C6B2F"/>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4724"/>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3B1"/>
    <w:rsid w:val="009E5FAA"/>
    <w:rsid w:val="009E64DB"/>
    <w:rsid w:val="009E6794"/>
    <w:rsid w:val="009E67AC"/>
    <w:rsid w:val="009E683F"/>
    <w:rsid w:val="009E711F"/>
    <w:rsid w:val="009E75C9"/>
    <w:rsid w:val="009E7C1F"/>
    <w:rsid w:val="009E7E46"/>
    <w:rsid w:val="009E7FC1"/>
    <w:rsid w:val="009F0AAC"/>
    <w:rsid w:val="009F0B4D"/>
    <w:rsid w:val="009F0D1C"/>
    <w:rsid w:val="009F150E"/>
    <w:rsid w:val="009F249C"/>
    <w:rsid w:val="009F288F"/>
    <w:rsid w:val="009F2E0F"/>
    <w:rsid w:val="009F3FB5"/>
    <w:rsid w:val="009F436F"/>
    <w:rsid w:val="009F6726"/>
    <w:rsid w:val="009F6962"/>
    <w:rsid w:val="009F7464"/>
    <w:rsid w:val="009F7793"/>
    <w:rsid w:val="009F7E4D"/>
    <w:rsid w:val="00A0027C"/>
    <w:rsid w:val="00A005B0"/>
    <w:rsid w:val="00A00B8D"/>
    <w:rsid w:val="00A0184A"/>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15A9"/>
    <w:rsid w:val="00A319D0"/>
    <w:rsid w:val="00A32316"/>
    <w:rsid w:val="00A34C67"/>
    <w:rsid w:val="00A34D62"/>
    <w:rsid w:val="00A3611D"/>
    <w:rsid w:val="00A36339"/>
    <w:rsid w:val="00A36D70"/>
    <w:rsid w:val="00A37451"/>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3495"/>
    <w:rsid w:val="00A65158"/>
    <w:rsid w:val="00A666E8"/>
    <w:rsid w:val="00A6679E"/>
    <w:rsid w:val="00A67478"/>
    <w:rsid w:val="00A67664"/>
    <w:rsid w:val="00A677FA"/>
    <w:rsid w:val="00A70305"/>
    <w:rsid w:val="00A71319"/>
    <w:rsid w:val="00A714E8"/>
    <w:rsid w:val="00A71BDB"/>
    <w:rsid w:val="00A72759"/>
    <w:rsid w:val="00A743E9"/>
    <w:rsid w:val="00A75E88"/>
    <w:rsid w:val="00A77273"/>
    <w:rsid w:val="00A77560"/>
    <w:rsid w:val="00A775F6"/>
    <w:rsid w:val="00A8056E"/>
    <w:rsid w:val="00A80756"/>
    <w:rsid w:val="00A80824"/>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5ECB"/>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CAB"/>
    <w:rsid w:val="00B020EE"/>
    <w:rsid w:val="00B026C1"/>
    <w:rsid w:val="00B02911"/>
    <w:rsid w:val="00B02B9C"/>
    <w:rsid w:val="00B03382"/>
    <w:rsid w:val="00B0353B"/>
    <w:rsid w:val="00B03E4B"/>
    <w:rsid w:val="00B040B2"/>
    <w:rsid w:val="00B04A50"/>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BFE"/>
    <w:rsid w:val="00B25D6C"/>
    <w:rsid w:val="00B25FDE"/>
    <w:rsid w:val="00B26AD2"/>
    <w:rsid w:val="00B26AF0"/>
    <w:rsid w:val="00B26CA2"/>
    <w:rsid w:val="00B309FD"/>
    <w:rsid w:val="00B30B4E"/>
    <w:rsid w:val="00B31172"/>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932"/>
    <w:rsid w:val="00B37D97"/>
    <w:rsid w:val="00B37EE2"/>
    <w:rsid w:val="00B4043C"/>
    <w:rsid w:val="00B404D4"/>
    <w:rsid w:val="00B40A32"/>
    <w:rsid w:val="00B418E8"/>
    <w:rsid w:val="00B41E14"/>
    <w:rsid w:val="00B41F86"/>
    <w:rsid w:val="00B42100"/>
    <w:rsid w:val="00B42285"/>
    <w:rsid w:val="00B435B1"/>
    <w:rsid w:val="00B435C6"/>
    <w:rsid w:val="00B43EEC"/>
    <w:rsid w:val="00B45616"/>
    <w:rsid w:val="00B45F85"/>
    <w:rsid w:val="00B46023"/>
    <w:rsid w:val="00B474CB"/>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5FC6"/>
    <w:rsid w:val="00B66F2D"/>
    <w:rsid w:val="00B6781F"/>
    <w:rsid w:val="00B678C9"/>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893"/>
    <w:rsid w:val="00BD2B2D"/>
    <w:rsid w:val="00BD2F3B"/>
    <w:rsid w:val="00BD3372"/>
    <w:rsid w:val="00BD4118"/>
    <w:rsid w:val="00BD44C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363B"/>
    <w:rsid w:val="00BE41E5"/>
    <w:rsid w:val="00BE4B20"/>
    <w:rsid w:val="00BE57B7"/>
    <w:rsid w:val="00BE5F72"/>
    <w:rsid w:val="00BE5FC4"/>
    <w:rsid w:val="00BE6388"/>
    <w:rsid w:val="00BE68CD"/>
    <w:rsid w:val="00BE6ED3"/>
    <w:rsid w:val="00BE6F7C"/>
    <w:rsid w:val="00BE731C"/>
    <w:rsid w:val="00BE7358"/>
    <w:rsid w:val="00BE79DA"/>
    <w:rsid w:val="00BE7B7F"/>
    <w:rsid w:val="00BE7C4D"/>
    <w:rsid w:val="00BF19CE"/>
    <w:rsid w:val="00BF20D5"/>
    <w:rsid w:val="00BF2B2D"/>
    <w:rsid w:val="00BF2B6F"/>
    <w:rsid w:val="00BF35FD"/>
    <w:rsid w:val="00BF438F"/>
    <w:rsid w:val="00BF49A5"/>
    <w:rsid w:val="00BF4CBA"/>
    <w:rsid w:val="00BF5552"/>
    <w:rsid w:val="00BF6023"/>
    <w:rsid w:val="00BF63F4"/>
    <w:rsid w:val="00BF6731"/>
    <w:rsid w:val="00BF676A"/>
    <w:rsid w:val="00BF6E1E"/>
    <w:rsid w:val="00BF73F2"/>
    <w:rsid w:val="00BF7CE7"/>
    <w:rsid w:val="00C00442"/>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897"/>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14F3"/>
    <w:rsid w:val="00C32872"/>
    <w:rsid w:val="00C3400F"/>
    <w:rsid w:val="00C340D1"/>
    <w:rsid w:val="00C34575"/>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1852"/>
    <w:rsid w:val="00C73229"/>
    <w:rsid w:val="00C736FE"/>
    <w:rsid w:val="00C74118"/>
    <w:rsid w:val="00C743FB"/>
    <w:rsid w:val="00C74C08"/>
    <w:rsid w:val="00C7508C"/>
    <w:rsid w:val="00C75196"/>
    <w:rsid w:val="00C75F6C"/>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572D"/>
    <w:rsid w:val="00CD6423"/>
    <w:rsid w:val="00CD6E05"/>
    <w:rsid w:val="00CD7300"/>
    <w:rsid w:val="00CD766E"/>
    <w:rsid w:val="00CD7C22"/>
    <w:rsid w:val="00CE0D55"/>
    <w:rsid w:val="00CE1318"/>
    <w:rsid w:val="00CE2A44"/>
    <w:rsid w:val="00CE422D"/>
    <w:rsid w:val="00CE5A78"/>
    <w:rsid w:val="00CE6166"/>
    <w:rsid w:val="00CE668C"/>
    <w:rsid w:val="00CE6B32"/>
    <w:rsid w:val="00CE78AE"/>
    <w:rsid w:val="00CE7C47"/>
    <w:rsid w:val="00CE7CAD"/>
    <w:rsid w:val="00CF032A"/>
    <w:rsid w:val="00CF04C1"/>
    <w:rsid w:val="00CF054A"/>
    <w:rsid w:val="00CF0BDD"/>
    <w:rsid w:val="00CF0F32"/>
    <w:rsid w:val="00CF0FC1"/>
    <w:rsid w:val="00CF19DA"/>
    <w:rsid w:val="00CF1CC0"/>
    <w:rsid w:val="00CF2238"/>
    <w:rsid w:val="00CF2653"/>
    <w:rsid w:val="00CF297A"/>
    <w:rsid w:val="00CF34C6"/>
    <w:rsid w:val="00CF4565"/>
    <w:rsid w:val="00CF45E4"/>
    <w:rsid w:val="00CF465C"/>
    <w:rsid w:val="00CF4E0C"/>
    <w:rsid w:val="00CF5263"/>
    <w:rsid w:val="00CF54AB"/>
    <w:rsid w:val="00CF59A0"/>
    <w:rsid w:val="00CF7260"/>
    <w:rsid w:val="00CF7470"/>
    <w:rsid w:val="00D0035A"/>
    <w:rsid w:val="00D00692"/>
    <w:rsid w:val="00D00738"/>
    <w:rsid w:val="00D0083E"/>
    <w:rsid w:val="00D0158B"/>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194"/>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5581"/>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1DD9"/>
    <w:rsid w:val="00D9294C"/>
    <w:rsid w:val="00D92B70"/>
    <w:rsid w:val="00D93094"/>
    <w:rsid w:val="00D93EE9"/>
    <w:rsid w:val="00D940F2"/>
    <w:rsid w:val="00D94252"/>
    <w:rsid w:val="00D9444F"/>
    <w:rsid w:val="00D94F72"/>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0F2"/>
    <w:rsid w:val="00DE219B"/>
    <w:rsid w:val="00DE2759"/>
    <w:rsid w:val="00DE2F3B"/>
    <w:rsid w:val="00DE350D"/>
    <w:rsid w:val="00DE35C3"/>
    <w:rsid w:val="00DE387D"/>
    <w:rsid w:val="00DE43D3"/>
    <w:rsid w:val="00DE446C"/>
    <w:rsid w:val="00DE4BFE"/>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B2E"/>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5B29"/>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94A"/>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7EC"/>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3C4"/>
    <w:rsid w:val="00E45B51"/>
    <w:rsid w:val="00E4623C"/>
    <w:rsid w:val="00E463AC"/>
    <w:rsid w:val="00E46D97"/>
    <w:rsid w:val="00E471BA"/>
    <w:rsid w:val="00E476B9"/>
    <w:rsid w:val="00E47D70"/>
    <w:rsid w:val="00E502A3"/>
    <w:rsid w:val="00E504B3"/>
    <w:rsid w:val="00E50942"/>
    <w:rsid w:val="00E50AC6"/>
    <w:rsid w:val="00E50B51"/>
    <w:rsid w:val="00E51249"/>
    <w:rsid w:val="00E5134D"/>
    <w:rsid w:val="00E514CB"/>
    <w:rsid w:val="00E53FA9"/>
    <w:rsid w:val="00E5414C"/>
    <w:rsid w:val="00E5578C"/>
    <w:rsid w:val="00E56C0A"/>
    <w:rsid w:val="00E5740B"/>
    <w:rsid w:val="00E61AA5"/>
    <w:rsid w:val="00E61CC0"/>
    <w:rsid w:val="00E62DC6"/>
    <w:rsid w:val="00E63C2E"/>
    <w:rsid w:val="00E640F6"/>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3AC9"/>
    <w:rsid w:val="00E9532D"/>
    <w:rsid w:val="00E953E2"/>
    <w:rsid w:val="00E95A72"/>
    <w:rsid w:val="00E96A3A"/>
    <w:rsid w:val="00E970D2"/>
    <w:rsid w:val="00E97648"/>
    <w:rsid w:val="00E9789B"/>
    <w:rsid w:val="00E97970"/>
    <w:rsid w:val="00E97D07"/>
    <w:rsid w:val="00EA1590"/>
    <w:rsid w:val="00EA2203"/>
    <w:rsid w:val="00EA26FC"/>
    <w:rsid w:val="00EA3B5A"/>
    <w:rsid w:val="00EA410E"/>
    <w:rsid w:val="00EA4D97"/>
    <w:rsid w:val="00EA53C2"/>
    <w:rsid w:val="00EA5695"/>
    <w:rsid w:val="00EA6F9C"/>
    <w:rsid w:val="00EA7FCF"/>
    <w:rsid w:val="00EB0190"/>
    <w:rsid w:val="00EB03EB"/>
    <w:rsid w:val="00EB0BC4"/>
    <w:rsid w:val="00EB0CA3"/>
    <w:rsid w:val="00EB104F"/>
    <w:rsid w:val="00EB1B27"/>
    <w:rsid w:val="00EB2271"/>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CD1"/>
    <w:rsid w:val="00EF2E98"/>
    <w:rsid w:val="00EF2F23"/>
    <w:rsid w:val="00EF3454"/>
    <w:rsid w:val="00EF3476"/>
    <w:rsid w:val="00EF354F"/>
    <w:rsid w:val="00EF35BF"/>
    <w:rsid w:val="00EF3E50"/>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59EF"/>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26B"/>
    <w:rsid w:val="00F405A4"/>
    <w:rsid w:val="00F405EE"/>
    <w:rsid w:val="00F412CE"/>
    <w:rsid w:val="00F4193B"/>
    <w:rsid w:val="00F41DC1"/>
    <w:rsid w:val="00F4224C"/>
    <w:rsid w:val="00F427E4"/>
    <w:rsid w:val="00F432AD"/>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397"/>
    <w:rsid w:val="00F65800"/>
    <w:rsid w:val="00F6583C"/>
    <w:rsid w:val="00F6589A"/>
    <w:rsid w:val="00F6766A"/>
    <w:rsid w:val="00F6783E"/>
    <w:rsid w:val="00F67B15"/>
    <w:rsid w:val="00F70D0D"/>
    <w:rsid w:val="00F70DBE"/>
    <w:rsid w:val="00F7144F"/>
    <w:rsid w:val="00F71888"/>
    <w:rsid w:val="00F71BB8"/>
    <w:rsid w:val="00F72E43"/>
    <w:rsid w:val="00F732EC"/>
    <w:rsid w:val="00F73587"/>
    <w:rsid w:val="00F73D08"/>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B72"/>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543"/>
    <w:rsid w:val="00FB6750"/>
    <w:rsid w:val="00FB79EA"/>
    <w:rsid w:val="00FC0262"/>
    <w:rsid w:val="00FC03AB"/>
    <w:rsid w:val="00FC2188"/>
    <w:rsid w:val="00FC2F67"/>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25"/>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FC2B9660-B498-417F-B4F2-6B1E5BB72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12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link w:val="PLChar"/>
    <w:qFormat/>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1646D0"/>
    <w:rPr>
      <w:rFonts w:eastAsia="돋움"/>
      <w:kern w:val="2"/>
      <w:szCs w:val="24"/>
    </w:rPr>
  </w:style>
  <w:style w:type="character" w:customStyle="1" w:styleId="TACCar">
    <w:name w:val="TAC Car"/>
    <w:qFormat/>
    <w:rsid w:val="004843DB"/>
    <w:rPr>
      <w:rFonts w:ascii="Arial" w:eastAsia="Times New Roman" w:hAnsi="Arial"/>
      <w:sz w:val="18"/>
    </w:rPr>
  </w:style>
  <w:style w:type="character" w:customStyle="1" w:styleId="PLChar">
    <w:name w:val="PL Char"/>
    <w:link w:val="PL"/>
    <w:qFormat/>
    <w:rsid w:val="00846602"/>
    <w:rPr>
      <w:rFonts w:ascii="Courier New" w:eastAsia="바탕"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37125068">
      <w:bodyDiv w:val="1"/>
      <w:marLeft w:val="0"/>
      <w:marRight w:val="0"/>
      <w:marTop w:val="0"/>
      <w:marBottom w:val="0"/>
      <w:divBdr>
        <w:top w:val="none" w:sz="0" w:space="0" w:color="auto"/>
        <w:left w:val="none" w:sz="0" w:space="0" w:color="auto"/>
        <w:bottom w:val="none" w:sz="0" w:space="0" w:color="auto"/>
        <w:right w:val="none" w:sz="0" w:space="0" w:color="auto"/>
      </w:divBdr>
      <w:divsChild>
        <w:div w:id="1316108502">
          <w:marLeft w:val="1800"/>
          <w:marRight w:val="0"/>
          <w:marTop w:val="100"/>
          <w:marBottom w:val="12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0096261">
      <w:bodyDiv w:val="1"/>
      <w:marLeft w:val="0"/>
      <w:marRight w:val="0"/>
      <w:marTop w:val="0"/>
      <w:marBottom w:val="0"/>
      <w:divBdr>
        <w:top w:val="none" w:sz="0" w:space="0" w:color="auto"/>
        <w:left w:val="none" w:sz="0" w:space="0" w:color="auto"/>
        <w:bottom w:val="none" w:sz="0" w:space="0" w:color="auto"/>
        <w:right w:val="none" w:sz="0" w:space="0" w:color="auto"/>
      </w:divBdr>
      <w:divsChild>
        <w:div w:id="428353986">
          <w:marLeft w:val="1987"/>
          <w:marRight w:val="0"/>
          <w:marTop w:val="100"/>
          <w:marBottom w:val="120"/>
          <w:divBdr>
            <w:top w:val="none" w:sz="0" w:space="0" w:color="auto"/>
            <w:left w:val="none" w:sz="0" w:space="0" w:color="auto"/>
            <w:bottom w:val="none" w:sz="0" w:space="0" w:color="auto"/>
            <w:right w:val="none" w:sz="0" w:space="0" w:color="auto"/>
          </w:divBdr>
        </w:div>
        <w:div w:id="939214337">
          <w:marLeft w:val="1080"/>
          <w:marRight w:val="0"/>
          <w:marTop w:val="100"/>
          <w:marBottom w:val="120"/>
          <w:divBdr>
            <w:top w:val="none" w:sz="0" w:space="0" w:color="auto"/>
            <w:left w:val="none" w:sz="0" w:space="0" w:color="auto"/>
            <w:bottom w:val="none" w:sz="0" w:space="0" w:color="auto"/>
            <w:right w:val="none" w:sz="0" w:space="0" w:color="auto"/>
          </w:divBdr>
        </w:div>
        <w:div w:id="1436709045">
          <w:marLeft w:val="1987"/>
          <w:marRight w:val="0"/>
          <w:marTop w:val="100"/>
          <w:marBottom w:val="120"/>
          <w:divBdr>
            <w:top w:val="none" w:sz="0" w:space="0" w:color="auto"/>
            <w:left w:val="none" w:sz="0" w:space="0" w:color="auto"/>
            <w:bottom w:val="none" w:sz="0" w:space="0" w:color="auto"/>
            <w:right w:val="none" w:sz="0" w:space="0" w:color="auto"/>
          </w:divBdr>
        </w:div>
        <w:div w:id="1683824789">
          <w:marLeft w:val="1987"/>
          <w:marRight w:val="0"/>
          <w:marTop w:val="100"/>
          <w:marBottom w:val="12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71610151">
      <w:bodyDiv w:val="1"/>
      <w:marLeft w:val="0"/>
      <w:marRight w:val="0"/>
      <w:marTop w:val="0"/>
      <w:marBottom w:val="0"/>
      <w:divBdr>
        <w:top w:val="none" w:sz="0" w:space="0" w:color="auto"/>
        <w:left w:val="none" w:sz="0" w:space="0" w:color="auto"/>
        <w:bottom w:val="none" w:sz="0" w:space="0" w:color="auto"/>
        <w:right w:val="none" w:sz="0" w:space="0" w:color="auto"/>
      </w:divBdr>
      <w:divsChild>
        <w:div w:id="230964906">
          <w:marLeft w:val="547"/>
          <w:marRight w:val="0"/>
          <w:marTop w:val="115"/>
          <w:marBottom w:val="0"/>
          <w:divBdr>
            <w:top w:val="none" w:sz="0" w:space="0" w:color="auto"/>
            <w:left w:val="none" w:sz="0" w:space="0" w:color="auto"/>
            <w:bottom w:val="none" w:sz="0" w:space="0" w:color="auto"/>
            <w:right w:val="none" w:sz="0" w:space="0" w:color="auto"/>
          </w:divBdr>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38473852">
      <w:bodyDiv w:val="1"/>
      <w:marLeft w:val="0"/>
      <w:marRight w:val="0"/>
      <w:marTop w:val="0"/>
      <w:marBottom w:val="0"/>
      <w:divBdr>
        <w:top w:val="none" w:sz="0" w:space="0" w:color="auto"/>
        <w:left w:val="none" w:sz="0" w:space="0" w:color="auto"/>
        <w:bottom w:val="none" w:sz="0" w:space="0" w:color="auto"/>
        <w:right w:val="none" w:sz="0" w:space="0" w:color="auto"/>
      </w:divBdr>
      <w:divsChild>
        <w:div w:id="344555055">
          <w:marLeft w:val="1166"/>
          <w:marRight w:val="0"/>
          <w:marTop w:val="96"/>
          <w:marBottom w:val="0"/>
          <w:divBdr>
            <w:top w:val="none" w:sz="0" w:space="0" w:color="auto"/>
            <w:left w:val="none" w:sz="0" w:space="0" w:color="auto"/>
            <w:bottom w:val="none" w:sz="0" w:space="0" w:color="auto"/>
            <w:right w:val="none" w:sz="0" w:space="0" w:color="auto"/>
          </w:divBdr>
        </w:div>
        <w:div w:id="1968464493">
          <w:marLeft w:val="1166"/>
          <w:marRight w:val="0"/>
          <w:marTop w:val="96"/>
          <w:marBottom w:val="0"/>
          <w:divBdr>
            <w:top w:val="none" w:sz="0" w:space="0" w:color="auto"/>
            <w:left w:val="none" w:sz="0" w:space="0" w:color="auto"/>
            <w:bottom w:val="none" w:sz="0" w:space="0" w:color="auto"/>
            <w:right w:val="none" w:sz="0" w:space="0" w:color="auto"/>
          </w:divBdr>
        </w:div>
      </w:divsChild>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695036223">
      <w:bodyDiv w:val="1"/>
      <w:marLeft w:val="0"/>
      <w:marRight w:val="0"/>
      <w:marTop w:val="0"/>
      <w:marBottom w:val="0"/>
      <w:divBdr>
        <w:top w:val="none" w:sz="0" w:space="0" w:color="auto"/>
        <w:left w:val="none" w:sz="0" w:space="0" w:color="auto"/>
        <w:bottom w:val="none" w:sz="0" w:space="0" w:color="auto"/>
        <w:right w:val="none" w:sz="0" w:space="0" w:color="auto"/>
      </w:divBdr>
      <w:divsChild>
        <w:div w:id="319962600">
          <w:marLeft w:val="1166"/>
          <w:marRight w:val="0"/>
          <w:marTop w:val="96"/>
          <w:marBottom w:val="0"/>
          <w:divBdr>
            <w:top w:val="none" w:sz="0" w:space="0" w:color="auto"/>
            <w:left w:val="none" w:sz="0" w:space="0" w:color="auto"/>
            <w:bottom w:val="none" w:sz="0" w:space="0" w:color="auto"/>
            <w:right w:val="none" w:sz="0" w:space="0" w:color="auto"/>
          </w:divBdr>
        </w:div>
        <w:div w:id="749349131">
          <w:marLeft w:val="1166"/>
          <w:marRight w:val="0"/>
          <w:marTop w:val="96"/>
          <w:marBottom w:val="0"/>
          <w:divBdr>
            <w:top w:val="none" w:sz="0" w:space="0" w:color="auto"/>
            <w:left w:val="none" w:sz="0" w:space="0" w:color="auto"/>
            <w:bottom w:val="none" w:sz="0" w:space="0" w:color="auto"/>
            <w:right w:val="none" w:sz="0" w:space="0" w:color="auto"/>
          </w:divBdr>
        </w:div>
      </w:divsChild>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87766816">
      <w:bodyDiv w:val="1"/>
      <w:marLeft w:val="0"/>
      <w:marRight w:val="0"/>
      <w:marTop w:val="0"/>
      <w:marBottom w:val="0"/>
      <w:divBdr>
        <w:top w:val="none" w:sz="0" w:space="0" w:color="auto"/>
        <w:left w:val="none" w:sz="0" w:space="0" w:color="auto"/>
        <w:bottom w:val="none" w:sz="0" w:space="0" w:color="auto"/>
        <w:right w:val="none" w:sz="0" w:space="0" w:color="auto"/>
      </w:divBdr>
      <w:divsChild>
        <w:div w:id="1411851004">
          <w:marLeft w:val="1800"/>
          <w:marRight w:val="0"/>
          <w:marTop w:val="100"/>
          <w:marBottom w:val="120"/>
          <w:divBdr>
            <w:top w:val="none" w:sz="0" w:space="0" w:color="auto"/>
            <w:left w:val="none" w:sz="0" w:space="0" w:color="auto"/>
            <w:bottom w:val="none" w:sz="0" w:space="0" w:color="auto"/>
            <w:right w:val="none" w:sz="0" w:space="0" w:color="auto"/>
          </w:divBdr>
        </w:div>
      </w:divsChild>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59412070">
      <w:bodyDiv w:val="1"/>
      <w:marLeft w:val="0"/>
      <w:marRight w:val="0"/>
      <w:marTop w:val="0"/>
      <w:marBottom w:val="0"/>
      <w:divBdr>
        <w:top w:val="none" w:sz="0" w:space="0" w:color="auto"/>
        <w:left w:val="none" w:sz="0" w:space="0" w:color="auto"/>
        <w:bottom w:val="none" w:sz="0" w:space="0" w:color="auto"/>
        <w:right w:val="none" w:sz="0" w:space="0" w:color="auto"/>
      </w:divBdr>
      <w:divsChild>
        <w:div w:id="952245522">
          <w:marLeft w:val="1800"/>
          <w:marRight w:val="0"/>
          <w:marTop w:val="100"/>
          <w:marBottom w:val="120"/>
          <w:divBdr>
            <w:top w:val="none" w:sz="0" w:space="0" w:color="auto"/>
            <w:left w:val="none" w:sz="0" w:space="0" w:color="auto"/>
            <w:bottom w:val="none" w:sz="0" w:space="0" w:color="auto"/>
            <w:right w:val="none" w:sz="0" w:space="0" w:color="auto"/>
          </w:divBdr>
        </w:div>
      </w:divsChild>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70294417">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3826077">
      <w:bodyDiv w:val="1"/>
      <w:marLeft w:val="0"/>
      <w:marRight w:val="0"/>
      <w:marTop w:val="0"/>
      <w:marBottom w:val="0"/>
      <w:divBdr>
        <w:top w:val="none" w:sz="0" w:space="0" w:color="auto"/>
        <w:left w:val="none" w:sz="0" w:space="0" w:color="auto"/>
        <w:bottom w:val="none" w:sz="0" w:space="0" w:color="auto"/>
        <w:right w:val="none" w:sz="0" w:space="0" w:color="auto"/>
      </w:divBdr>
      <w:divsChild>
        <w:div w:id="235822505">
          <w:marLeft w:val="547"/>
          <w:marRight w:val="0"/>
          <w:marTop w:val="115"/>
          <w:marBottom w:val="0"/>
          <w:divBdr>
            <w:top w:val="none" w:sz="0" w:space="0" w:color="auto"/>
            <w:left w:val="none" w:sz="0" w:space="0" w:color="auto"/>
            <w:bottom w:val="none" w:sz="0" w:space="0" w:color="auto"/>
            <w:right w:val="none" w:sz="0" w:space="0" w:color="auto"/>
          </w:divBdr>
        </w:div>
      </w:divsChild>
    </w:div>
    <w:div w:id="1391268663">
      <w:bodyDiv w:val="1"/>
      <w:marLeft w:val="0"/>
      <w:marRight w:val="0"/>
      <w:marTop w:val="0"/>
      <w:marBottom w:val="0"/>
      <w:divBdr>
        <w:top w:val="none" w:sz="0" w:space="0" w:color="auto"/>
        <w:left w:val="none" w:sz="0" w:space="0" w:color="auto"/>
        <w:bottom w:val="none" w:sz="0" w:space="0" w:color="auto"/>
        <w:right w:val="none" w:sz="0" w:space="0" w:color="auto"/>
      </w:divBdr>
      <w:divsChild>
        <w:div w:id="1116368732">
          <w:marLeft w:val="1080"/>
          <w:marRight w:val="0"/>
          <w:marTop w:val="100"/>
          <w:marBottom w:val="12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37285130">
      <w:bodyDiv w:val="1"/>
      <w:marLeft w:val="0"/>
      <w:marRight w:val="0"/>
      <w:marTop w:val="0"/>
      <w:marBottom w:val="0"/>
      <w:divBdr>
        <w:top w:val="none" w:sz="0" w:space="0" w:color="auto"/>
        <w:left w:val="none" w:sz="0" w:space="0" w:color="auto"/>
        <w:bottom w:val="none" w:sz="0" w:space="0" w:color="auto"/>
        <w:right w:val="none" w:sz="0" w:space="0" w:color="auto"/>
      </w:divBdr>
      <w:divsChild>
        <w:div w:id="493683324">
          <w:marLeft w:val="1080"/>
          <w:marRight w:val="0"/>
          <w:marTop w:val="100"/>
          <w:marBottom w:val="120"/>
          <w:divBdr>
            <w:top w:val="none" w:sz="0" w:space="0" w:color="auto"/>
            <w:left w:val="none" w:sz="0" w:space="0" w:color="auto"/>
            <w:bottom w:val="none" w:sz="0" w:space="0" w:color="auto"/>
            <w:right w:val="none" w:sz="0" w:space="0" w:color="auto"/>
          </w:divBdr>
        </w:div>
        <w:div w:id="1437403850">
          <w:marLeft w:val="1080"/>
          <w:marRight w:val="0"/>
          <w:marTop w:val="100"/>
          <w:marBottom w:val="120"/>
          <w:divBdr>
            <w:top w:val="none" w:sz="0" w:space="0" w:color="auto"/>
            <w:left w:val="none" w:sz="0" w:space="0" w:color="auto"/>
            <w:bottom w:val="none" w:sz="0" w:space="0" w:color="auto"/>
            <w:right w:val="none" w:sz="0" w:space="0" w:color="auto"/>
          </w:divBdr>
        </w:div>
        <w:div w:id="1577129075">
          <w:marLeft w:val="360"/>
          <w:marRight w:val="0"/>
          <w:marTop w:val="200"/>
          <w:marBottom w:val="180"/>
          <w:divBdr>
            <w:top w:val="none" w:sz="0" w:space="0" w:color="auto"/>
            <w:left w:val="none" w:sz="0" w:space="0" w:color="auto"/>
            <w:bottom w:val="none" w:sz="0" w:space="0" w:color="auto"/>
            <w:right w:val="none" w:sz="0" w:space="0" w:color="auto"/>
          </w:divBdr>
        </w:div>
        <w:div w:id="1657490440">
          <w:marLeft w:val="360"/>
          <w:marRight w:val="0"/>
          <w:marTop w:val="200"/>
          <w:marBottom w:val="180"/>
          <w:divBdr>
            <w:top w:val="none" w:sz="0" w:space="0" w:color="auto"/>
            <w:left w:val="none" w:sz="0" w:space="0" w:color="auto"/>
            <w:bottom w:val="none" w:sz="0" w:space="0" w:color="auto"/>
            <w:right w:val="none" w:sz="0" w:space="0" w:color="auto"/>
          </w:divBdr>
        </w:div>
        <w:div w:id="2037343385">
          <w:marLeft w:val="1080"/>
          <w:marRight w:val="0"/>
          <w:marTop w:val="100"/>
          <w:marBottom w:val="120"/>
          <w:divBdr>
            <w:top w:val="none" w:sz="0" w:space="0" w:color="auto"/>
            <w:left w:val="none" w:sz="0" w:space="0" w:color="auto"/>
            <w:bottom w:val="none" w:sz="0" w:space="0" w:color="auto"/>
            <w:right w:val="none" w:sz="0" w:space="0" w:color="auto"/>
          </w:divBdr>
        </w:div>
      </w:divsChild>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83231879">
      <w:bodyDiv w:val="1"/>
      <w:marLeft w:val="0"/>
      <w:marRight w:val="0"/>
      <w:marTop w:val="0"/>
      <w:marBottom w:val="0"/>
      <w:divBdr>
        <w:top w:val="none" w:sz="0" w:space="0" w:color="auto"/>
        <w:left w:val="none" w:sz="0" w:space="0" w:color="auto"/>
        <w:bottom w:val="none" w:sz="0" w:space="0" w:color="auto"/>
        <w:right w:val="none" w:sz="0" w:space="0" w:color="auto"/>
      </w:divBdr>
      <w:divsChild>
        <w:div w:id="5793567">
          <w:marLeft w:val="1080"/>
          <w:marRight w:val="0"/>
          <w:marTop w:val="100"/>
          <w:marBottom w:val="120"/>
          <w:divBdr>
            <w:top w:val="none" w:sz="0" w:space="0" w:color="auto"/>
            <w:left w:val="none" w:sz="0" w:space="0" w:color="auto"/>
            <w:bottom w:val="none" w:sz="0" w:space="0" w:color="auto"/>
            <w:right w:val="none" w:sz="0" w:space="0" w:color="auto"/>
          </w:divBdr>
        </w:div>
        <w:div w:id="379524480">
          <w:marLeft w:val="1080"/>
          <w:marRight w:val="0"/>
          <w:marTop w:val="100"/>
          <w:marBottom w:val="120"/>
          <w:divBdr>
            <w:top w:val="none" w:sz="0" w:space="0" w:color="auto"/>
            <w:left w:val="none" w:sz="0" w:space="0" w:color="auto"/>
            <w:bottom w:val="none" w:sz="0" w:space="0" w:color="auto"/>
            <w:right w:val="none" w:sz="0" w:space="0" w:color="auto"/>
          </w:divBdr>
        </w:div>
        <w:div w:id="381516554">
          <w:marLeft w:val="360"/>
          <w:marRight w:val="0"/>
          <w:marTop w:val="200"/>
          <w:marBottom w:val="180"/>
          <w:divBdr>
            <w:top w:val="none" w:sz="0" w:space="0" w:color="auto"/>
            <w:left w:val="none" w:sz="0" w:space="0" w:color="auto"/>
            <w:bottom w:val="none" w:sz="0" w:space="0" w:color="auto"/>
            <w:right w:val="none" w:sz="0" w:space="0" w:color="auto"/>
          </w:divBdr>
        </w:div>
        <w:div w:id="1204634073">
          <w:marLeft w:val="1080"/>
          <w:marRight w:val="0"/>
          <w:marTop w:val="100"/>
          <w:marBottom w:val="120"/>
          <w:divBdr>
            <w:top w:val="none" w:sz="0" w:space="0" w:color="auto"/>
            <w:left w:val="none" w:sz="0" w:space="0" w:color="auto"/>
            <w:bottom w:val="none" w:sz="0" w:space="0" w:color="auto"/>
            <w:right w:val="none" w:sz="0" w:space="0" w:color="auto"/>
          </w:divBdr>
        </w:div>
      </w:divsChild>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10312534">
      <w:bodyDiv w:val="1"/>
      <w:marLeft w:val="0"/>
      <w:marRight w:val="0"/>
      <w:marTop w:val="0"/>
      <w:marBottom w:val="0"/>
      <w:divBdr>
        <w:top w:val="none" w:sz="0" w:space="0" w:color="auto"/>
        <w:left w:val="none" w:sz="0" w:space="0" w:color="auto"/>
        <w:bottom w:val="none" w:sz="0" w:space="0" w:color="auto"/>
        <w:right w:val="none" w:sz="0" w:space="0" w:color="auto"/>
      </w:divBdr>
      <w:divsChild>
        <w:div w:id="1411193860">
          <w:marLeft w:val="547"/>
          <w:marRight w:val="0"/>
          <w:marTop w:val="115"/>
          <w:marBottom w:val="0"/>
          <w:divBdr>
            <w:top w:val="none" w:sz="0" w:space="0" w:color="auto"/>
            <w:left w:val="none" w:sz="0" w:space="0" w:color="auto"/>
            <w:bottom w:val="none" w:sz="0" w:space="0" w:color="auto"/>
            <w:right w:val="none" w:sz="0" w:space="0" w:color="auto"/>
          </w:divBdr>
        </w:div>
      </w:divsChild>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65435286">
      <w:bodyDiv w:val="1"/>
      <w:marLeft w:val="0"/>
      <w:marRight w:val="0"/>
      <w:marTop w:val="0"/>
      <w:marBottom w:val="0"/>
      <w:divBdr>
        <w:top w:val="none" w:sz="0" w:space="0" w:color="auto"/>
        <w:left w:val="none" w:sz="0" w:space="0" w:color="auto"/>
        <w:bottom w:val="none" w:sz="0" w:space="0" w:color="auto"/>
        <w:right w:val="none" w:sz="0" w:space="0" w:color="auto"/>
      </w:divBdr>
      <w:divsChild>
        <w:div w:id="1303653422">
          <w:marLeft w:val="547"/>
          <w:marRight w:val="0"/>
          <w:marTop w:val="115"/>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5276308">
      <w:bodyDiv w:val="1"/>
      <w:marLeft w:val="0"/>
      <w:marRight w:val="0"/>
      <w:marTop w:val="0"/>
      <w:marBottom w:val="0"/>
      <w:divBdr>
        <w:top w:val="none" w:sz="0" w:space="0" w:color="auto"/>
        <w:left w:val="none" w:sz="0" w:space="0" w:color="auto"/>
        <w:bottom w:val="none" w:sz="0" w:space="0" w:color="auto"/>
        <w:right w:val="none" w:sz="0" w:space="0" w:color="auto"/>
      </w:divBdr>
      <w:divsChild>
        <w:div w:id="590019">
          <w:marLeft w:val="1080"/>
          <w:marRight w:val="0"/>
          <w:marTop w:val="100"/>
          <w:marBottom w:val="0"/>
          <w:divBdr>
            <w:top w:val="none" w:sz="0" w:space="0" w:color="auto"/>
            <w:left w:val="none" w:sz="0" w:space="0" w:color="auto"/>
            <w:bottom w:val="none" w:sz="0" w:space="0" w:color="auto"/>
            <w:right w:val="none" w:sz="0" w:space="0" w:color="auto"/>
          </w:divBdr>
        </w:div>
        <w:div w:id="205335605">
          <w:marLeft w:val="1080"/>
          <w:marRight w:val="0"/>
          <w:marTop w:val="100"/>
          <w:marBottom w:val="0"/>
          <w:divBdr>
            <w:top w:val="none" w:sz="0" w:space="0" w:color="auto"/>
            <w:left w:val="none" w:sz="0" w:space="0" w:color="auto"/>
            <w:bottom w:val="none" w:sz="0" w:space="0" w:color="auto"/>
            <w:right w:val="none" w:sz="0" w:space="0" w:color="auto"/>
          </w:divBdr>
        </w:div>
        <w:div w:id="433332505">
          <w:marLeft w:val="360"/>
          <w:marRight w:val="0"/>
          <w:marTop w:val="200"/>
          <w:marBottom w:val="0"/>
          <w:divBdr>
            <w:top w:val="none" w:sz="0" w:space="0" w:color="auto"/>
            <w:left w:val="none" w:sz="0" w:space="0" w:color="auto"/>
            <w:bottom w:val="none" w:sz="0" w:space="0" w:color="auto"/>
            <w:right w:val="none" w:sz="0" w:space="0" w:color="auto"/>
          </w:divBdr>
        </w:div>
        <w:div w:id="444888353">
          <w:marLeft w:val="1080"/>
          <w:marRight w:val="0"/>
          <w:marTop w:val="100"/>
          <w:marBottom w:val="0"/>
          <w:divBdr>
            <w:top w:val="none" w:sz="0" w:space="0" w:color="auto"/>
            <w:left w:val="none" w:sz="0" w:space="0" w:color="auto"/>
            <w:bottom w:val="none" w:sz="0" w:space="0" w:color="auto"/>
            <w:right w:val="none" w:sz="0" w:space="0" w:color="auto"/>
          </w:divBdr>
        </w:div>
        <w:div w:id="734469420">
          <w:marLeft w:val="360"/>
          <w:marRight w:val="0"/>
          <w:marTop w:val="200"/>
          <w:marBottom w:val="0"/>
          <w:divBdr>
            <w:top w:val="none" w:sz="0" w:space="0" w:color="auto"/>
            <w:left w:val="none" w:sz="0" w:space="0" w:color="auto"/>
            <w:bottom w:val="none" w:sz="0" w:space="0" w:color="auto"/>
            <w:right w:val="none" w:sz="0" w:space="0" w:color="auto"/>
          </w:divBdr>
        </w:div>
        <w:div w:id="1042555885">
          <w:marLeft w:val="360"/>
          <w:marRight w:val="0"/>
          <w:marTop w:val="200"/>
          <w:marBottom w:val="0"/>
          <w:divBdr>
            <w:top w:val="none" w:sz="0" w:space="0" w:color="auto"/>
            <w:left w:val="none" w:sz="0" w:space="0" w:color="auto"/>
            <w:bottom w:val="none" w:sz="0" w:space="0" w:color="auto"/>
            <w:right w:val="none" w:sz="0" w:space="0" w:color="auto"/>
          </w:divBdr>
        </w:div>
        <w:div w:id="1490095261">
          <w:marLeft w:val="1080"/>
          <w:marRight w:val="0"/>
          <w:marTop w:val="100"/>
          <w:marBottom w:val="0"/>
          <w:divBdr>
            <w:top w:val="none" w:sz="0" w:space="0" w:color="auto"/>
            <w:left w:val="none" w:sz="0" w:space="0" w:color="auto"/>
            <w:bottom w:val="none" w:sz="0" w:space="0" w:color="auto"/>
            <w:right w:val="none" w:sz="0" w:space="0" w:color="auto"/>
          </w:divBdr>
        </w:div>
        <w:div w:id="1496143423">
          <w:marLeft w:val="360"/>
          <w:marRight w:val="0"/>
          <w:marTop w:val="200"/>
          <w:marBottom w:val="0"/>
          <w:divBdr>
            <w:top w:val="none" w:sz="0" w:space="0" w:color="auto"/>
            <w:left w:val="none" w:sz="0" w:space="0" w:color="auto"/>
            <w:bottom w:val="none" w:sz="0" w:space="0" w:color="auto"/>
            <w:right w:val="none" w:sz="0" w:space="0" w:color="auto"/>
          </w:divBdr>
        </w:div>
      </w:divsChild>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A3C94-CC75-474D-AFA7-654489A7B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2511</Words>
  <Characters>14313</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n14 coexistence perspective</vt:lpstr>
      <vt:lpstr>R4-115801_TP_MPR MASK in single CC</vt:lpstr>
    </vt:vector>
  </TitlesOfParts>
  <Company>LGE</Company>
  <LinksUpToDate>false</LinksUpToDate>
  <CharactersWithSpaces>16791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n14 coexistence perspective</dc:title>
  <dc:subject>MPR Mask for single CC</dc:subject>
  <dc:creator>LG Electronics</dc:creator>
  <cp:keywords/>
  <dc:description/>
  <cp:lastModifiedBy>임수환/책임연구원/미래기술센터 C&amp;M표준(연)5G무선통신표준Task(suhwan.lim@lge.com)</cp:lastModifiedBy>
  <cp:revision>2</cp:revision>
  <cp:lastPrinted>2015-01-30T00:55:00Z</cp:lastPrinted>
  <dcterms:created xsi:type="dcterms:W3CDTF">2021-08-06T08:12:00Z</dcterms:created>
  <dcterms:modified xsi:type="dcterms:W3CDTF">2021-08-06T08:12:00Z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